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AF0232" w14:textId="0AB6242A" w:rsidR="004A20FB" w:rsidRPr="00D66401" w:rsidRDefault="00D94874" w:rsidP="004A20FB">
      <w:pPr>
        <w:spacing w:line="36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Podnikání bez rizika </w:t>
      </w:r>
      <w:r w:rsidR="00C204FF">
        <w:rPr>
          <w:rFonts w:ascii="Lucida Sans Unicode" w:hAnsi="Lucida Sans Unicode" w:cs="Lucida Sans Unicode"/>
          <w:sz w:val="28"/>
          <w:szCs w:val="28"/>
        </w:rPr>
        <w:t xml:space="preserve">nyní </w:t>
      </w:r>
      <w:r w:rsidR="004A20FB" w:rsidRPr="00D66401">
        <w:rPr>
          <w:rFonts w:ascii="Lucida Sans Unicode" w:hAnsi="Lucida Sans Unicode" w:cs="Lucida Sans Unicode"/>
          <w:sz w:val="28"/>
          <w:szCs w:val="28"/>
        </w:rPr>
        <w:t xml:space="preserve">i pro </w:t>
      </w:r>
      <w:r>
        <w:rPr>
          <w:rFonts w:ascii="Lucida Sans Unicode" w:hAnsi="Lucida Sans Unicode" w:cs="Lucida Sans Unicode"/>
          <w:sz w:val="28"/>
          <w:szCs w:val="28"/>
        </w:rPr>
        <w:t xml:space="preserve">živnostníky a </w:t>
      </w:r>
      <w:r w:rsidR="004A20FB" w:rsidRPr="00D66401">
        <w:rPr>
          <w:rFonts w:ascii="Lucida Sans Unicode" w:hAnsi="Lucida Sans Unicode" w:cs="Lucida Sans Unicode"/>
          <w:sz w:val="28"/>
          <w:szCs w:val="28"/>
        </w:rPr>
        <w:t>malé</w:t>
      </w:r>
      <w:r>
        <w:rPr>
          <w:rFonts w:ascii="Lucida Sans Unicode" w:hAnsi="Lucida Sans Unicode" w:cs="Lucida Sans Unicode"/>
          <w:sz w:val="28"/>
          <w:szCs w:val="28"/>
        </w:rPr>
        <w:t xml:space="preserve"> firmy.</w:t>
      </w:r>
      <w:r w:rsidR="00C204FF">
        <w:rPr>
          <w:rFonts w:ascii="Lucida Sans Unicode" w:hAnsi="Lucida Sans Unicode" w:cs="Lucida Sans Unicode"/>
          <w:sz w:val="28"/>
          <w:szCs w:val="28"/>
        </w:rPr>
        <w:t xml:space="preserve"> Na </w:t>
      </w:r>
      <w:r w:rsidR="004A20FB" w:rsidRPr="00D66401">
        <w:rPr>
          <w:rFonts w:ascii="Lucida Sans Unicode" w:hAnsi="Lucida Sans Unicode" w:cs="Lucida Sans Unicode"/>
          <w:sz w:val="28"/>
          <w:szCs w:val="28"/>
        </w:rPr>
        <w:t xml:space="preserve">trh přichází unikátní pojištění </w:t>
      </w:r>
      <w:r w:rsidR="00C204FF">
        <w:rPr>
          <w:rFonts w:ascii="Lucida Sans Unicode" w:hAnsi="Lucida Sans Unicode" w:cs="Lucida Sans Unicode"/>
          <w:sz w:val="28"/>
          <w:szCs w:val="28"/>
        </w:rPr>
        <w:t xml:space="preserve">jednotlivých </w:t>
      </w:r>
      <w:r w:rsidR="004A20FB" w:rsidRPr="00D66401">
        <w:rPr>
          <w:rFonts w:ascii="Lucida Sans Unicode" w:hAnsi="Lucida Sans Unicode" w:cs="Lucida Sans Unicode"/>
          <w:sz w:val="28"/>
          <w:szCs w:val="28"/>
        </w:rPr>
        <w:t>faktur</w:t>
      </w:r>
      <w:r>
        <w:rPr>
          <w:rFonts w:ascii="Lucida Sans Unicode" w:hAnsi="Lucida Sans Unicode" w:cs="Lucida Sans Unicode"/>
          <w:sz w:val="28"/>
          <w:szCs w:val="28"/>
        </w:rPr>
        <w:t xml:space="preserve"> proti nezaplacení</w:t>
      </w:r>
    </w:p>
    <w:p w14:paraId="7AF41213" w14:textId="77777777" w:rsidR="004A20FB" w:rsidRDefault="004A20FB" w:rsidP="004A20FB"/>
    <w:p w14:paraId="006661E9" w14:textId="77777777" w:rsidR="004A20FB" w:rsidRPr="004A20FB" w:rsidRDefault="004A20FB" w:rsidP="004A20FB">
      <w:pPr>
        <w:shd w:val="clear" w:color="auto" w:fill="FFFFFF"/>
        <w:spacing w:line="365" w:lineRule="atLeast"/>
        <w:jc w:val="both"/>
        <w:rPr>
          <w:rFonts w:ascii="Open Sans" w:hAnsi="Open Sans" w:cs="Open Sans"/>
          <w:b/>
          <w:color w:val="222222"/>
          <w:sz w:val="18"/>
          <w:szCs w:val="18"/>
        </w:rPr>
      </w:pPr>
      <w:r w:rsidRPr="004A20FB">
        <w:rPr>
          <w:rFonts w:ascii="Open Sans" w:hAnsi="Open Sans" w:cs="Open Sans"/>
          <w:b/>
          <w:color w:val="222222"/>
          <w:sz w:val="18"/>
          <w:szCs w:val="18"/>
        </w:rPr>
        <w:t xml:space="preserve">PRAHA, </w:t>
      </w:r>
      <w:r w:rsidR="00513B63">
        <w:rPr>
          <w:rFonts w:ascii="Open Sans" w:hAnsi="Open Sans" w:cs="Open Sans"/>
          <w:b/>
          <w:color w:val="222222"/>
          <w:sz w:val="18"/>
          <w:szCs w:val="18"/>
        </w:rPr>
        <w:t xml:space="preserve">13. září </w:t>
      </w:r>
      <w:r w:rsidRPr="004A20FB">
        <w:rPr>
          <w:rFonts w:ascii="Open Sans" w:hAnsi="Open Sans" w:cs="Open Sans"/>
          <w:b/>
          <w:color w:val="222222"/>
          <w:sz w:val="18"/>
          <w:szCs w:val="18"/>
        </w:rPr>
        <w:t>2017 – Počty bankrotů v Česku mezi lety 2008 a 2015 neustále rostly a s tím přibývalo i neproplacenýc</w:t>
      </w:r>
      <w:r w:rsidR="00D94874">
        <w:rPr>
          <w:rFonts w:ascii="Open Sans" w:hAnsi="Open Sans" w:cs="Open Sans"/>
          <w:b/>
          <w:color w:val="222222"/>
          <w:sz w:val="18"/>
          <w:szCs w:val="18"/>
        </w:rPr>
        <w:t>h faktur pro dodavatele. Komplexní pojištění pohledávek pro velké firmy na trhu existuje již řadu let, ale statisíce malých</w:t>
      </w:r>
      <w:r w:rsidRPr="004A20FB">
        <w:rPr>
          <w:rFonts w:ascii="Open Sans" w:hAnsi="Open Sans" w:cs="Open Sans"/>
          <w:b/>
          <w:color w:val="222222"/>
          <w:sz w:val="18"/>
          <w:szCs w:val="18"/>
        </w:rPr>
        <w:t xml:space="preserve"> a středních </w:t>
      </w:r>
      <w:r w:rsidR="00D94874">
        <w:rPr>
          <w:rFonts w:ascii="Open Sans" w:hAnsi="Open Sans" w:cs="Open Sans"/>
          <w:b/>
          <w:color w:val="222222"/>
          <w:sz w:val="18"/>
          <w:szCs w:val="18"/>
        </w:rPr>
        <w:t>podnikatelů na něj dosud nemohly</w:t>
      </w:r>
      <w:r w:rsidRPr="004A20FB">
        <w:rPr>
          <w:rFonts w:ascii="Open Sans" w:hAnsi="Open Sans" w:cs="Open Sans"/>
          <w:b/>
          <w:color w:val="222222"/>
          <w:sz w:val="18"/>
          <w:szCs w:val="18"/>
        </w:rPr>
        <w:t xml:space="preserve"> dosáhnout. S</w:t>
      </w:r>
      <w:r w:rsidR="00D94874">
        <w:rPr>
          <w:rFonts w:ascii="Open Sans" w:hAnsi="Open Sans" w:cs="Open Sans"/>
          <w:b/>
          <w:color w:val="222222"/>
          <w:sz w:val="18"/>
          <w:szCs w:val="18"/>
        </w:rPr>
        <w:t> </w:t>
      </w:r>
      <w:r w:rsidRPr="004A20FB">
        <w:rPr>
          <w:rFonts w:ascii="Open Sans" w:hAnsi="Open Sans" w:cs="Open Sans"/>
          <w:b/>
          <w:color w:val="222222"/>
          <w:sz w:val="18"/>
          <w:szCs w:val="18"/>
        </w:rPr>
        <w:t>unikátní</w:t>
      </w:r>
      <w:r w:rsidR="00D94874">
        <w:rPr>
          <w:rFonts w:ascii="Open Sans" w:hAnsi="Open Sans" w:cs="Open Sans"/>
          <w:b/>
          <w:color w:val="222222"/>
          <w:sz w:val="18"/>
          <w:szCs w:val="18"/>
        </w:rPr>
        <w:t>m „</w:t>
      </w:r>
      <w:proofErr w:type="spellStart"/>
      <w:r w:rsidR="00D94874">
        <w:rPr>
          <w:rFonts w:ascii="Open Sans" w:hAnsi="Open Sans" w:cs="Open Sans"/>
          <w:b/>
          <w:color w:val="222222"/>
          <w:sz w:val="18"/>
          <w:szCs w:val="18"/>
        </w:rPr>
        <w:t>InsurTech</w:t>
      </w:r>
      <w:proofErr w:type="spellEnd"/>
      <w:r w:rsidR="00D94874">
        <w:rPr>
          <w:rFonts w:ascii="Open Sans" w:hAnsi="Open Sans" w:cs="Open Sans"/>
          <w:b/>
          <w:color w:val="222222"/>
          <w:sz w:val="18"/>
          <w:szCs w:val="18"/>
        </w:rPr>
        <w:t>“ řešením</w:t>
      </w:r>
      <w:r w:rsidRPr="004A20FB">
        <w:rPr>
          <w:rFonts w:ascii="Open Sans" w:hAnsi="Open Sans" w:cs="Open Sans"/>
          <w:b/>
          <w:color w:val="222222"/>
          <w:sz w:val="18"/>
          <w:szCs w:val="18"/>
        </w:rPr>
        <w:t xml:space="preserve"> nyní přichází makléřská pojišťovací společnost INSIA ve spolupráci s ČSOB Pojišťovnou. </w:t>
      </w:r>
      <w:r w:rsidR="00D94874">
        <w:rPr>
          <w:rFonts w:ascii="Open Sans" w:hAnsi="Open Sans" w:cs="Open Sans"/>
          <w:b/>
          <w:color w:val="222222"/>
          <w:sz w:val="18"/>
          <w:szCs w:val="18"/>
        </w:rPr>
        <w:t xml:space="preserve">Na </w:t>
      </w:r>
      <w:r w:rsidR="00C204FF">
        <w:rPr>
          <w:rFonts w:ascii="Open Sans" w:hAnsi="Open Sans" w:cs="Open Sans"/>
          <w:b/>
          <w:color w:val="222222"/>
          <w:sz w:val="18"/>
          <w:szCs w:val="18"/>
        </w:rPr>
        <w:t>stránce</w:t>
      </w:r>
      <w:r w:rsidR="00D94874">
        <w:rPr>
          <w:rFonts w:ascii="Open Sans" w:hAnsi="Open Sans" w:cs="Open Sans"/>
          <w:b/>
          <w:color w:val="222222"/>
          <w:sz w:val="18"/>
          <w:szCs w:val="18"/>
        </w:rPr>
        <w:t xml:space="preserve"> </w:t>
      </w:r>
      <w:hyperlink r:id="rId9" w:history="1">
        <w:r w:rsidR="00D94874" w:rsidRPr="006227C1">
          <w:rPr>
            <w:rStyle w:val="Hypertextovodkaz"/>
            <w:rFonts w:ascii="Open Sans" w:hAnsi="Open Sans" w:cs="Open Sans"/>
            <w:b/>
            <w:sz w:val="18"/>
            <w:szCs w:val="18"/>
          </w:rPr>
          <w:t>www.PojištěnáFaktura.cz</w:t>
        </w:r>
      </w:hyperlink>
      <w:r w:rsidR="00D94874">
        <w:rPr>
          <w:rFonts w:ascii="Open Sans" w:hAnsi="Open Sans" w:cs="Open Sans"/>
          <w:b/>
          <w:color w:val="222222"/>
          <w:sz w:val="18"/>
          <w:szCs w:val="18"/>
        </w:rPr>
        <w:t xml:space="preserve"> si </w:t>
      </w:r>
      <w:r w:rsidRPr="004A20FB">
        <w:rPr>
          <w:rFonts w:ascii="Open Sans" w:hAnsi="Open Sans" w:cs="Open Sans"/>
          <w:b/>
          <w:color w:val="222222"/>
          <w:sz w:val="18"/>
          <w:szCs w:val="18"/>
        </w:rPr>
        <w:t xml:space="preserve">mohou podnikatelé jednoduše zajistit </w:t>
      </w:r>
      <w:r w:rsidR="00D94874">
        <w:rPr>
          <w:rFonts w:ascii="Open Sans" w:hAnsi="Open Sans" w:cs="Open Sans"/>
          <w:b/>
          <w:color w:val="222222"/>
          <w:sz w:val="18"/>
          <w:szCs w:val="18"/>
        </w:rPr>
        <w:t xml:space="preserve">právě </w:t>
      </w:r>
      <w:r w:rsidRPr="004A20FB">
        <w:rPr>
          <w:rFonts w:ascii="Open Sans" w:hAnsi="Open Sans" w:cs="Open Sans"/>
          <w:b/>
          <w:color w:val="222222"/>
          <w:sz w:val="18"/>
          <w:szCs w:val="18"/>
        </w:rPr>
        <w:t>ty transakce, které sami považují za rizikové.</w:t>
      </w:r>
    </w:p>
    <w:p w14:paraId="72C6D69F" w14:textId="77777777" w:rsidR="004A20FB" w:rsidRDefault="004A20FB" w:rsidP="004A20FB">
      <w:pPr>
        <w:jc w:val="both"/>
      </w:pPr>
    </w:p>
    <w:p w14:paraId="51248DB2" w14:textId="02F336BA" w:rsidR="004A20FB" w:rsidRPr="004A20FB" w:rsidRDefault="00D94874" w:rsidP="004A20FB">
      <w:pPr>
        <w:jc w:val="both"/>
        <w:rPr>
          <w:rFonts w:ascii="Open Sans" w:hAnsi="Open Sans"/>
          <w:sz w:val="18"/>
        </w:rPr>
      </w:pPr>
      <w:r>
        <w:rPr>
          <w:rFonts w:ascii="Open Sans" w:hAnsi="Open Sans"/>
          <w:sz w:val="18"/>
        </w:rPr>
        <w:t>Pojištění faktur</w:t>
      </w:r>
      <w:r w:rsidR="004A20FB" w:rsidRPr="004A20FB">
        <w:rPr>
          <w:rFonts w:ascii="Open Sans" w:hAnsi="Open Sans"/>
          <w:sz w:val="18"/>
        </w:rPr>
        <w:t xml:space="preserve">, které od </w:t>
      </w:r>
      <w:r w:rsidR="007335CD">
        <w:rPr>
          <w:rFonts w:ascii="Open Sans" w:hAnsi="Open Sans"/>
          <w:sz w:val="18"/>
        </w:rPr>
        <w:t>září</w:t>
      </w:r>
      <w:r w:rsidR="007335CD" w:rsidRPr="004A20FB">
        <w:rPr>
          <w:rFonts w:ascii="Open Sans" w:hAnsi="Open Sans"/>
          <w:sz w:val="18"/>
        </w:rPr>
        <w:t xml:space="preserve"> </w:t>
      </w:r>
      <w:r w:rsidR="004A20FB" w:rsidRPr="004A20FB">
        <w:rPr>
          <w:rFonts w:ascii="Open Sans" w:hAnsi="Open Sans"/>
          <w:sz w:val="18"/>
        </w:rPr>
        <w:t>2017 nabídne INSIA ve spolupráci s ČSOB Pojišťovnou, je určeno především menším a středním podnikatelům a firmám. Vztahuje se na nezaplacení faktury odběratelem z důvodu vyhlášení jeho úpadku, platební neschopnosti či neochoty fakturu zaplatit. Produkt, který zatím na českém trhu nemá obdoby, vyvinula INSIA</w:t>
      </w:r>
      <w:r w:rsidR="007335CD">
        <w:rPr>
          <w:rFonts w:ascii="Open Sans" w:hAnsi="Open Sans"/>
          <w:sz w:val="18"/>
        </w:rPr>
        <w:t xml:space="preserve"> spolu s ČSOB Pojišťovnou.</w:t>
      </w:r>
    </w:p>
    <w:p w14:paraId="025CB82A" w14:textId="77777777" w:rsidR="004A20FB" w:rsidRPr="004A20FB" w:rsidRDefault="004A20FB" w:rsidP="004A20FB">
      <w:pPr>
        <w:shd w:val="clear" w:color="auto" w:fill="FFFFFF"/>
        <w:spacing w:line="365" w:lineRule="atLeast"/>
        <w:jc w:val="both"/>
        <w:rPr>
          <w:rFonts w:ascii="Open Sans" w:hAnsi="Open Sans" w:cs="Open Sans"/>
          <w:color w:val="222222"/>
          <w:sz w:val="18"/>
          <w:szCs w:val="18"/>
        </w:rPr>
      </w:pPr>
    </w:p>
    <w:p w14:paraId="3A11D636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  <w:r w:rsidRPr="004A20FB">
        <w:rPr>
          <w:rFonts w:ascii="Open Sans" w:hAnsi="Open Sans"/>
          <w:sz w:val="18"/>
        </w:rPr>
        <w:t xml:space="preserve">Bezesporu hlavní výhodou nové služby je možnost uzavřít pojištění pro jednotlivé </w:t>
      </w:r>
      <w:r w:rsidR="00D94874">
        <w:rPr>
          <w:rFonts w:ascii="Open Sans" w:hAnsi="Open Sans"/>
          <w:sz w:val="18"/>
        </w:rPr>
        <w:t>vybrané faktury. „Podnikatel si</w:t>
      </w:r>
      <w:r w:rsidRPr="004A20FB">
        <w:rPr>
          <w:rFonts w:ascii="Open Sans" w:hAnsi="Open Sans"/>
          <w:sz w:val="18"/>
        </w:rPr>
        <w:t xml:space="preserve"> může pojistit pouze takové dodávky, které z jakýchkoli důvodů považuje za rizikové, případně ty, které by ho v případě neproplacení mohly existenčně ohrozit,“ vysvětluje Ivan Špirakus, generální ředitel pojišťovací společnosti INSIA.</w:t>
      </w:r>
    </w:p>
    <w:p w14:paraId="59539CE0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</w:p>
    <w:p w14:paraId="77B62440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  <w:r w:rsidRPr="004A20FB">
        <w:rPr>
          <w:rFonts w:ascii="Open Sans" w:hAnsi="Open Sans"/>
          <w:sz w:val="18"/>
        </w:rPr>
        <w:t>Pojistit je možné faktury od 10 do 250 tisíc korun včetně DPH, prozatím pro odběratele se sídlem v Česku a na Slovensku. Jedná se o službu pro B2B segment, podmínkou tedy je, aby dodavatel i odběratel měli identifikační číslo.</w:t>
      </w:r>
    </w:p>
    <w:p w14:paraId="21999427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</w:p>
    <w:p w14:paraId="1BD55B09" w14:textId="77777777" w:rsidR="004A20FB" w:rsidRPr="00D94874" w:rsidRDefault="004A20FB" w:rsidP="004A20FB">
      <w:pPr>
        <w:jc w:val="both"/>
        <w:rPr>
          <w:rFonts w:ascii="Open Sans" w:hAnsi="Open Sans"/>
          <w:b/>
          <w:sz w:val="18"/>
        </w:rPr>
      </w:pPr>
      <w:r w:rsidRPr="00D94874">
        <w:rPr>
          <w:rFonts w:ascii="Open Sans" w:hAnsi="Open Sans"/>
          <w:b/>
          <w:sz w:val="18"/>
        </w:rPr>
        <w:t>Žádné starosti s vymáháním, peníze do tří měsíců</w:t>
      </w:r>
    </w:p>
    <w:p w14:paraId="63122AF4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</w:p>
    <w:p w14:paraId="4B06C5CE" w14:textId="77777777" w:rsidR="004A20FB" w:rsidRPr="004A20FB" w:rsidRDefault="00D94874" w:rsidP="004A20FB">
      <w:pPr>
        <w:jc w:val="both"/>
        <w:rPr>
          <w:rFonts w:ascii="Open Sans" w:hAnsi="Open Sans"/>
          <w:sz w:val="18"/>
        </w:rPr>
      </w:pPr>
      <w:r>
        <w:rPr>
          <w:rFonts w:ascii="Open Sans" w:hAnsi="Open Sans"/>
          <w:sz w:val="18"/>
        </w:rPr>
        <w:t xml:space="preserve">Jednou z hlavních výhod </w:t>
      </w:r>
      <w:r w:rsidR="004A20FB" w:rsidRPr="004A20FB">
        <w:rPr>
          <w:rFonts w:ascii="Open Sans" w:hAnsi="Open Sans"/>
          <w:sz w:val="18"/>
        </w:rPr>
        <w:t>pojištění faktur je kromě jistoty proplacení také odpadnutí starostí s </w:t>
      </w:r>
      <w:r>
        <w:rPr>
          <w:rFonts w:ascii="Open Sans" w:hAnsi="Open Sans"/>
          <w:sz w:val="18"/>
        </w:rPr>
        <w:t xml:space="preserve">vymáháním pohledávky. </w:t>
      </w:r>
      <w:hyperlink r:id="rId10" w:history="1">
        <w:r w:rsidRPr="006227C1">
          <w:rPr>
            <w:rStyle w:val="Hypertextovodkaz"/>
            <w:rFonts w:ascii="Open Sans" w:hAnsi="Open Sans"/>
            <w:sz w:val="18"/>
          </w:rPr>
          <w:t>PojištěnáFaktura.cz</w:t>
        </w:r>
      </w:hyperlink>
      <w:r>
        <w:rPr>
          <w:rFonts w:ascii="Open Sans" w:hAnsi="Open Sans"/>
          <w:sz w:val="18"/>
        </w:rPr>
        <w:t xml:space="preserve">  </w:t>
      </w:r>
      <w:r w:rsidR="004A20FB" w:rsidRPr="004A20FB">
        <w:rPr>
          <w:rFonts w:ascii="Open Sans" w:hAnsi="Open Sans"/>
          <w:sz w:val="18"/>
        </w:rPr>
        <w:t xml:space="preserve">je totiž komplexní služba, která zahrnuje aktivní sledování platby, urgenci odběratelů a veškeré kroky spojené s vymáháním pohledávky. </w:t>
      </w:r>
      <w:r w:rsidR="00141C2D">
        <w:rPr>
          <w:rFonts w:ascii="Open Sans" w:hAnsi="Open Sans"/>
          <w:sz w:val="18"/>
        </w:rPr>
        <w:t>Podnikatel se tak může</w:t>
      </w:r>
      <w:r w:rsidR="004A20FB" w:rsidRPr="004A20FB">
        <w:rPr>
          <w:rFonts w:ascii="Open Sans" w:hAnsi="Open Sans"/>
          <w:sz w:val="18"/>
        </w:rPr>
        <w:t xml:space="preserve"> plně </w:t>
      </w:r>
      <w:r w:rsidR="00141C2D">
        <w:rPr>
          <w:rFonts w:ascii="Open Sans" w:hAnsi="Open Sans"/>
          <w:sz w:val="18"/>
        </w:rPr>
        <w:t>soustředit na nové obchody</w:t>
      </w:r>
      <w:r w:rsidR="004A20FB" w:rsidRPr="004A20FB">
        <w:rPr>
          <w:rFonts w:ascii="Open Sans" w:hAnsi="Open Sans"/>
          <w:sz w:val="18"/>
        </w:rPr>
        <w:t xml:space="preserve"> a </w:t>
      </w:r>
      <w:r w:rsidR="00141C2D">
        <w:rPr>
          <w:rFonts w:ascii="Open Sans" w:hAnsi="Open Sans"/>
          <w:sz w:val="18"/>
        </w:rPr>
        <w:t xml:space="preserve">často </w:t>
      </w:r>
      <w:r w:rsidR="004A20FB" w:rsidRPr="004A20FB">
        <w:rPr>
          <w:rFonts w:ascii="Open Sans" w:hAnsi="Open Sans"/>
          <w:sz w:val="18"/>
        </w:rPr>
        <w:t xml:space="preserve">nepříjemné úkony </w:t>
      </w:r>
      <w:r w:rsidR="00141C2D">
        <w:rPr>
          <w:rFonts w:ascii="Open Sans" w:hAnsi="Open Sans"/>
          <w:sz w:val="18"/>
        </w:rPr>
        <w:t xml:space="preserve">přenechat </w:t>
      </w:r>
      <w:r w:rsidR="004A20FB" w:rsidRPr="004A20FB">
        <w:rPr>
          <w:rFonts w:ascii="Open Sans" w:hAnsi="Open Sans"/>
          <w:sz w:val="18"/>
        </w:rPr>
        <w:t>jiným.</w:t>
      </w:r>
    </w:p>
    <w:p w14:paraId="5DDF50A4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</w:p>
    <w:p w14:paraId="5B25977E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  <w:r w:rsidRPr="004A20FB">
        <w:rPr>
          <w:rFonts w:ascii="Open Sans" w:hAnsi="Open Sans"/>
          <w:sz w:val="18"/>
        </w:rPr>
        <w:t>„Nezaplacené faktury znamenají pr</w:t>
      </w:r>
      <w:r w:rsidR="00141C2D">
        <w:rPr>
          <w:rFonts w:ascii="Open Sans" w:hAnsi="Open Sans"/>
          <w:sz w:val="18"/>
        </w:rPr>
        <w:t>oblém nejen pro finanční toky</w:t>
      </w:r>
      <w:r>
        <w:rPr>
          <w:rFonts w:ascii="Open Sans" w:hAnsi="Open Sans"/>
          <w:sz w:val="18"/>
        </w:rPr>
        <w:t xml:space="preserve"> firem, </w:t>
      </w:r>
      <w:r w:rsidRPr="004A20FB">
        <w:rPr>
          <w:rFonts w:ascii="Open Sans" w:hAnsi="Open Sans"/>
          <w:sz w:val="18"/>
        </w:rPr>
        <w:t>ale narušují také důvěru mezi dodavateli a odběrateli. Proto ke každému případu přistupujeme individuálně a snažíme se, aby co nejméně ovlivnil obchodní vztahy našeho klienta. Psychologickou výhodu vzhledem k odběrateli tvoří často už jen fakt, že vymáhání pohledávky zastřešuje velká finanční instituce, jako jsme my,“ dodává</w:t>
      </w:r>
      <w:r w:rsidR="00574E0D">
        <w:rPr>
          <w:rFonts w:ascii="Open Sans" w:hAnsi="Open Sans"/>
          <w:sz w:val="18"/>
        </w:rPr>
        <w:t xml:space="preserve"> generální</w:t>
      </w:r>
      <w:r w:rsidRPr="004A20FB">
        <w:rPr>
          <w:rFonts w:ascii="Open Sans" w:hAnsi="Open Sans"/>
          <w:sz w:val="18"/>
        </w:rPr>
        <w:t xml:space="preserve"> ředitel ČSOB Pojišťovny Vladimír Bezděk.</w:t>
      </w:r>
    </w:p>
    <w:p w14:paraId="4C31968A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</w:p>
    <w:p w14:paraId="2568F6D7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  <w:r w:rsidRPr="004A20FB">
        <w:rPr>
          <w:rFonts w:ascii="Open Sans" w:hAnsi="Open Sans"/>
          <w:sz w:val="18"/>
        </w:rPr>
        <w:t xml:space="preserve">Službu lze sjednat jednoduše online na </w:t>
      </w:r>
      <w:hyperlink r:id="rId11" w:history="1">
        <w:r w:rsidRPr="004A20FB">
          <w:rPr>
            <w:rStyle w:val="Hypertextovodkaz"/>
            <w:rFonts w:ascii="Open Sans" w:hAnsi="Open Sans"/>
            <w:sz w:val="18"/>
          </w:rPr>
          <w:t>www.pojistenafaktura.cz</w:t>
        </w:r>
      </w:hyperlink>
      <w:r w:rsidRPr="004A20FB">
        <w:rPr>
          <w:rFonts w:ascii="Open Sans" w:hAnsi="Open Sans"/>
          <w:sz w:val="18"/>
        </w:rPr>
        <w:t>.  Celý proces zabere jen několik málo minut – stačí zadat údaje o odběrateli, data o faktuře, vložit její kopii a zaplatit pojistné. To se typicky pohybuje v rozmezí  1-2 % z hodnoty pojišťované faktury</w:t>
      </w:r>
      <w:r w:rsidRPr="00C204FF">
        <w:rPr>
          <w:rFonts w:ascii="Open Sans" w:hAnsi="Open Sans"/>
          <w:sz w:val="18"/>
        </w:rPr>
        <w:t>. Call centrum INSIA aktivně sleduje platby a v případě neuhrazení faktury zahajuje do několika dnů po její splatnosti průběžné vymáhání.</w:t>
      </w:r>
      <w:r w:rsidRPr="004A20FB">
        <w:rPr>
          <w:rFonts w:ascii="Open Sans" w:hAnsi="Open Sans"/>
          <w:sz w:val="18"/>
        </w:rPr>
        <w:t xml:space="preserve"> Pokud se platbu nepodaří vymoci, vyplatí pojišťovna plnění tři měsíce po splatnosti faktury. </w:t>
      </w:r>
      <w:r w:rsidR="00141C2D">
        <w:rPr>
          <w:rFonts w:ascii="Open Sans" w:hAnsi="Open Sans"/>
          <w:sz w:val="18"/>
        </w:rPr>
        <w:t xml:space="preserve">Stejně </w:t>
      </w:r>
      <w:r w:rsidRPr="004A20FB">
        <w:rPr>
          <w:rFonts w:ascii="Open Sans" w:hAnsi="Open Sans"/>
          <w:sz w:val="18"/>
        </w:rPr>
        <w:t xml:space="preserve">jako u jiných druhů pojištění je </w:t>
      </w:r>
      <w:r w:rsidR="00C204FF">
        <w:rPr>
          <w:rFonts w:ascii="Open Sans" w:hAnsi="Open Sans"/>
          <w:sz w:val="18"/>
        </w:rPr>
        <w:t xml:space="preserve">u </w:t>
      </w:r>
      <w:r w:rsidRPr="004A20FB">
        <w:rPr>
          <w:rFonts w:ascii="Open Sans" w:hAnsi="Open Sans"/>
          <w:sz w:val="18"/>
        </w:rPr>
        <w:t>pojištění faktur spoluúčast, a to ve výši 15 % z celkové výše škody.</w:t>
      </w:r>
    </w:p>
    <w:p w14:paraId="46D24D41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</w:p>
    <w:p w14:paraId="0CEA8478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  <w:r w:rsidRPr="004A20FB">
        <w:rPr>
          <w:rFonts w:ascii="Open Sans" w:hAnsi="Open Sans"/>
          <w:sz w:val="18"/>
        </w:rPr>
        <w:lastRenderedPageBreak/>
        <w:t xml:space="preserve">„Možnost výběru jednotlivých faktur, u kterých má dodavatel pochybnosti a chce získat jistotu jejich proplacení, činí tuto formu dostupnou i pro menší podnikatele. Těm se dosud nabízené formy celkového pojištění obratu z důvodu své finanční náročnosti nevyplatily,“ říká Karel Havlíček, předseda </w:t>
      </w:r>
      <w:r w:rsidR="008662B6" w:rsidRPr="00A678B9">
        <w:rPr>
          <w:rFonts w:ascii="Open Sans" w:hAnsi="Open Sans"/>
          <w:sz w:val="18"/>
        </w:rPr>
        <w:t>Asociace malých a středních podniků a živnostníků ČR</w:t>
      </w:r>
      <w:r w:rsidRPr="004A20FB">
        <w:rPr>
          <w:rFonts w:ascii="Open Sans" w:hAnsi="Open Sans"/>
          <w:sz w:val="18"/>
        </w:rPr>
        <w:t>.</w:t>
      </w:r>
    </w:p>
    <w:p w14:paraId="1BE89882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</w:p>
    <w:p w14:paraId="452F6D72" w14:textId="24078367" w:rsidR="004A20FB" w:rsidRDefault="004A20FB" w:rsidP="004A20FB">
      <w:pPr>
        <w:jc w:val="both"/>
        <w:rPr>
          <w:rFonts w:ascii="Open Sans" w:hAnsi="Open Sans"/>
          <w:sz w:val="18"/>
        </w:rPr>
      </w:pPr>
      <w:r w:rsidRPr="004A20FB">
        <w:rPr>
          <w:rFonts w:ascii="Open Sans" w:hAnsi="Open Sans"/>
          <w:sz w:val="18"/>
        </w:rPr>
        <w:t xml:space="preserve">Pojištění faktury je v první fázi přístupné pouze stávajícím klientům </w:t>
      </w:r>
      <w:r w:rsidR="00CE6023">
        <w:rPr>
          <w:rFonts w:ascii="Open Sans" w:hAnsi="Open Sans"/>
          <w:sz w:val="18"/>
        </w:rPr>
        <w:t xml:space="preserve">pojišťovacího makléře </w:t>
      </w:r>
      <w:r w:rsidRPr="004A20FB">
        <w:rPr>
          <w:rFonts w:ascii="Open Sans" w:hAnsi="Open Sans"/>
          <w:sz w:val="18"/>
        </w:rPr>
        <w:t>INSIA a ČSOB Pojišťovny</w:t>
      </w:r>
      <w:r w:rsidR="00C204FF">
        <w:rPr>
          <w:rFonts w:ascii="Open Sans" w:hAnsi="Open Sans"/>
          <w:sz w:val="18"/>
        </w:rPr>
        <w:t xml:space="preserve">. </w:t>
      </w:r>
      <w:r w:rsidR="00CE6023" w:rsidRPr="00CE6023">
        <w:rPr>
          <w:rFonts w:ascii="Open Sans" w:hAnsi="Open Sans"/>
          <w:sz w:val="18"/>
        </w:rPr>
        <w:t>Jelikož pojištění jednotlivé faktury bylo dosud běžně považováno v oboru pojištění pohledávek za prakticky nepojistitelné, je nezbytný pečlivý přístup při</w:t>
      </w:r>
      <w:r w:rsidR="00E015F2">
        <w:rPr>
          <w:rFonts w:ascii="Open Sans" w:hAnsi="Open Sans"/>
          <w:sz w:val="18"/>
        </w:rPr>
        <w:t xml:space="preserve"> příjmu rizik do pojištění, aby se předešlo</w:t>
      </w:r>
      <w:r w:rsidR="00CE6023" w:rsidRPr="00CE6023">
        <w:rPr>
          <w:rFonts w:ascii="Open Sans" w:hAnsi="Open Sans"/>
          <w:sz w:val="18"/>
        </w:rPr>
        <w:t xml:space="preserve"> nepříznivému vývoji  s negativními dopady pro všechny klienty.</w:t>
      </w:r>
      <w:r w:rsidR="00C204FF">
        <w:rPr>
          <w:rFonts w:ascii="Open Sans" w:hAnsi="Open Sans"/>
          <w:sz w:val="18"/>
        </w:rPr>
        <w:t xml:space="preserve"> </w:t>
      </w:r>
    </w:p>
    <w:p w14:paraId="47868D6C" w14:textId="77777777" w:rsidR="00141C2D" w:rsidRPr="004A20FB" w:rsidRDefault="00141C2D" w:rsidP="004A20FB">
      <w:pPr>
        <w:jc w:val="both"/>
        <w:rPr>
          <w:rFonts w:ascii="Open Sans" w:hAnsi="Open Sans"/>
          <w:sz w:val="18"/>
        </w:rPr>
      </w:pPr>
    </w:p>
    <w:p w14:paraId="0FEC4E5D" w14:textId="77777777" w:rsidR="004A20FB" w:rsidRPr="00141C2D" w:rsidRDefault="004A20FB" w:rsidP="004A20FB">
      <w:pPr>
        <w:jc w:val="both"/>
        <w:rPr>
          <w:rFonts w:ascii="Open Sans" w:hAnsi="Open Sans"/>
          <w:b/>
          <w:sz w:val="18"/>
        </w:rPr>
      </w:pPr>
      <w:r w:rsidRPr="00141C2D">
        <w:rPr>
          <w:rFonts w:ascii="Open Sans" w:hAnsi="Open Sans"/>
          <w:b/>
          <w:sz w:val="18"/>
        </w:rPr>
        <w:t>Počty bankrotů klesají, riziková odvětví přesto zůstávají</w:t>
      </w:r>
    </w:p>
    <w:p w14:paraId="77870F5D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</w:p>
    <w:p w14:paraId="0E386B68" w14:textId="77777777" w:rsidR="00436AE7" w:rsidRPr="00A678B9" w:rsidRDefault="00436AE7" w:rsidP="00436AE7">
      <w:pPr>
        <w:jc w:val="both"/>
        <w:rPr>
          <w:rFonts w:ascii="Open Sans" w:hAnsi="Open Sans"/>
          <w:sz w:val="18"/>
        </w:rPr>
      </w:pPr>
      <w:r w:rsidRPr="00A678B9">
        <w:rPr>
          <w:rFonts w:ascii="Open Sans" w:hAnsi="Open Sans"/>
          <w:sz w:val="18"/>
        </w:rPr>
        <w:t xml:space="preserve">V srpnu 2017 bylo v ČR podle společnosti CRIF, organizátora Bankovního a Nebankovního registru klientských informací, vyhlášeno 552 bankrotů fyzických osob podnikatelů, což je o 126 bankrotů méně než v červenci letošního roku. „Počet bankrotů obchodních společností se sice v srpnu mírně zvýšil, bylo jich vyhlášeno 56, což je o 11 bankrotů více než v červenci, avšak v meziročním srovnání se jejich počet o 7 % snížil.  Přesto stále platí, že v některých odvětvích je riziko bankrotu stále výrazné“, vysvětluje Petr Kučera, výkonný ředitel společnosti CRIF – Czech </w:t>
      </w:r>
      <w:proofErr w:type="spellStart"/>
      <w:r w:rsidRPr="00A678B9">
        <w:rPr>
          <w:rFonts w:ascii="Open Sans" w:hAnsi="Open Sans"/>
          <w:sz w:val="18"/>
        </w:rPr>
        <w:t>Credit</w:t>
      </w:r>
      <w:proofErr w:type="spellEnd"/>
      <w:r w:rsidRPr="00A678B9">
        <w:rPr>
          <w:rFonts w:ascii="Open Sans" w:hAnsi="Open Sans"/>
          <w:sz w:val="18"/>
        </w:rPr>
        <w:t xml:space="preserve"> </w:t>
      </w:r>
      <w:proofErr w:type="spellStart"/>
      <w:r w:rsidRPr="00A678B9">
        <w:rPr>
          <w:rFonts w:ascii="Open Sans" w:hAnsi="Open Sans"/>
          <w:sz w:val="18"/>
        </w:rPr>
        <w:t>Bureau</w:t>
      </w:r>
      <w:proofErr w:type="spellEnd"/>
      <w:r w:rsidRPr="00A678B9">
        <w:rPr>
          <w:rFonts w:ascii="Open Sans" w:hAnsi="Open Sans"/>
          <w:sz w:val="18"/>
        </w:rPr>
        <w:t>.</w:t>
      </w:r>
    </w:p>
    <w:p w14:paraId="257D409C" w14:textId="77777777" w:rsidR="00436AE7" w:rsidRPr="00A678B9" w:rsidRDefault="00436AE7" w:rsidP="00436AE7">
      <w:pPr>
        <w:jc w:val="both"/>
        <w:rPr>
          <w:rFonts w:ascii="Open Sans" w:hAnsi="Open Sans"/>
          <w:sz w:val="18"/>
        </w:rPr>
      </w:pPr>
    </w:p>
    <w:p w14:paraId="5124739E" w14:textId="50606013" w:rsidR="00436AE7" w:rsidRPr="00A678B9" w:rsidRDefault="00436AE7" w:rsidP="00436AE7">
      <w:pPr>
        <w:jc w:val="both"/>
        <w:rPr>
          <w:rFonts w:ascii="Open Sans" w:hAnsi="Open Sans"/>
          <w:sz w:val="18"/>
        </w:rPr>
      </w:pPr>
      <w:r w:rsidRPr="00A678B9">
        <w:rPr>
          <w:rFonts w:ascii="Open Sans" w:hAnsi="Open Sans"/>
          <w:sz w:val="18"/>
        </w:rPr>
        <w:t xml:space="preserve">Největší počet bankrotů byl zaznamenán v odvětví obchodu a průmyslu, naopak nejméně bankrotů vykázalo zemědělství, </w:t>
      </w:r>
      <w:r w:rsidR="00E015F2">
        <w:rPr>
          <w:rFonts w:ascii="Open Sans" w:hAnsi="Open Sans"/>
          <w:sz w:val="18"/>
        </w:rPr>
        <w:t>těžební průmysl</w:t>
      </w:r>
      <w:r w:rsidRPr="00A678B9">
        <w:rPr>
          <w:rFonts w:ascii="Open Sans" w:hAnsi="Open Sans"/>
          <w:sz w:val="18"/>
        </w:rPr>
        <w:t xml:space="preserve"> a také ubytovací a stravovací služby. „Nejvyšší míru bankrotů, tedy bankrotů připadajících na 10 000 obchodních společností, vykazuje již delší dobu stavebnictví, v tomto odvětví tak existuje nejvyšší riziko bankrotu</w:t>
      </w:r>
      <w:r w:rsidR="00E015F2">
        <w:rPr>
          <w:rFonts w:ascii="Open Sans" w:hAnsi="Open Sans"/>
          <w:sz w:val="18"/>
        </w:rPr>
        <w:t>,</w:t>
      </w:r>
      <w:r w:rsidRPr="00A678B9">
        <w:rPr>
          <w:rFonts w:ascii="Open Sans" w:hAnsi="Open Sans"/>
          <w:sz w:val="18"/>
        </w:rPr>
        <w:t xml:space="preserve">“ doplňuje Petr Kučera. </w:t>
      </w:r>
    </w:p>
    <w:p w14:paraId="274E5B25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</w:p>
    <w:p w14:paraId="040B55A4" w14:textId="77777777" w:rsidR="004A20FB" w:rsidRPr="00C204FF" w:rsidRDefault="004A20FB" w:rsidP="004A20FB">
      <w:pPr>
        <w:jc w:val="both"/>
        <w:rPr>
          <w:rFonts w:ascii="Open Sans" w:hAnsi="Open Sans"/>
          <w:b/>
          <w:sz w:val="18"/>
          <w:szCs w:val="28"/>
        </w:rPr>
      </w:pPr>
      <w:r w:rsidRPr="00C204FF">
        <w:rPr>
          <w:rFonts w:ascii="Open Sans" w:hAnsi="Open Sans"/>
          <w:b/>
          <w:sz w:val="18"/>
          <w:szCs w:val="28"/>
        </w:rPr>
        <w:t>Průzkum IPSOS: S pozdním proplacením faktur má zkušenost 9 z 10 malých firem</w:t>
      </w:r>
    </w:p>
    <w:p w14:paraId="41E12BBA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</w:p>
    <w:p w14:paraId="76574C6B" w14:textId="6BC9FCBA" w:rsidR="004A20FB" w:rsidRPr="004A20FB" w:rsidRDefault="004A20FB" w:rsidP="004A20FB">
      <w:pPr>
        <w:jc w:val="both"/>
        <w:rPr>
          <w:rFonts w:ascii="Open Sans" w:hAnsi="Open Sans"/>
          <w:sz w:val="18"/>
        </w:rPr>
      </w:pPr>
      <w:r w:rsidRPr="004A20FB">
        <w:rPr>
          <w:rFonts w:ascii="Open Sans" w:hAnsi="Open Sans"/>
          <w:sz w:val="18"/>
        </w:rPr>
        <w:t>Podle e</w:t>
      </w:r>
      <w:r w:rsidR="00C204FF">
        <w:rPr>
          <w:rFonts w:ascii="Open Sans" w:hAnsi="Open Sans"/>
          <w:sz w:val="18"/>
        </w:rPr>
        <w:t xml:space="preserve">xkluzivního průzkumu, který nedávno </w:t>
      </w:r>
      <w:r w:rsidRPr="004A20FB">
        <w:rPr>
          <w:rFonts w:ascii="Open Sans" w:hAnsi="Open Sans"/>
          <w:sz w:val="18"/>
        </w:rPr>
        <w:t>provedla společnost IPSOS, se s pozdním proplacením faktury setkalo 89 % tuzemských podnikatelů (v případě OSVČ má s touto situací zkušenost 78 % dotázaných, u firem do 50 zaměstnanců pak 92 %).</w:t>
      </w:r>
      <w:r w:rsidR="00E015F2">
        <w:rPr>
          <w:rFonts w:ascii="Open Sans" w:hAnsi="Open Sans"/>
          <w:sz w:val="18"/>
        </w:rPr>
        <w:t xml:space="preserve"> Každý pátý podnikatel se</w:t>
      </w:r>
      <w:r w:rsidRPr="004A20FB">
        <w:rPr>
          <w:rFonts w:ascii="Open Sans" w:hAnsi="Open Sans"/>
          <w:sz w:val="18"/>
        </w:rPr>
        <w:t xml:space="preserve"> setkal se situací, kdy jeho faktura nebyla proplacena vůbec. Takové případy řeší zhruba 35 % tuzemských podnikatelů žalobou, 17 % pak snahou o kompromisní dohodu. Zajímavé je i to, že každý desátý respondent neuhrazené faktury z důvodu právní komplikovanosti vůbec neřeší a raději se smíří se ztrátou.</w:t>
      </w:r>
    </w:p>
    <w:p w14:paraId="0E1B9A83" w14:textId="77777777" w:rsidR="004A20FB" w:rsidRPr="004A20FB" w:rsidRDefault="004A20FB" w:rsidP="004A20FB">
      <w:pPr>
        <w:jc w:val="both"/>
        <w:rPr>
          <w:rFonts w:ascii="Open Sans" w:hAnsi="Open Sans"/>
          <w:sz w:val="18"/>
        </w:rPr>
      </w:pPr>
    </w:p>
    <w:p w14:paraId="54034DF5" w14:textId="77777777" w:rsidR="004A20FB" w:rsidRDefault="004A20FB" w:rsidP="004A20FB">
      <w:pPr>
        <w:jc w:val="both"/>
      </w:pPr>
      <w:r w:rsidRPr="004A20FB">
        <w:rPr>
          <w:rFonts w:ascii="Open Sans" w:hAnsi="Open Sans"/>
          <w:sz w:val="18"/>
        </w:rPr>
        <w:t>„Z našeho průzkumu vyplývá nejen to, že se s pozdními platbami od odběratelů nebo dokonce s neuhrazením faktur setkává velké množství českých podnikatelů, ale také to, že následnému vymáhání svých pohledávek věnují spoustu času a energie. Tři čtvrtiny podnikatelů kontaktují své odběratele telefonicky, zhruba 60 % posílá upomínky</w:t>
      </w:r>
      <w:r w:rsidR="008662B6">
        <w:rPr>
          <w:rFonts w:ascii="Open Sans" w:hAnsi="Open Sans"/>
          <w:sz w:val="18"/>
        </w:rPr>
        <w:t xml:space="preserve"> e-mailem</w:t>
      </w:r>
      <w:r w:rsidRPr="004A20FB">
        <w:rPr>
          <w:rFonts w:ascii="Open Sans" w:hAnsi="Open Sans"/>
          <w:sz w:val="18"/>
        </w:rPr>
        <w:t>. Více než třetina je pak připravená obrátit se v případě problémů na právníky, což pro ně znamená další náklady,“ říká</w:t>
      </w:r>
      <w:r w:rsidR="00C204FF">
        <w:rPr>
          <w:rFonts w:ascii="Open Sans" w:hAnsi="Open Sans"/>
          <w:sz w:val="18"/>
        </w:rPr>
        <w:t xml:space="preserve"> Tomáš Macků, </w:t>
      </w:r>
      <w:proofErr w:type="spellStart"/>
      <w:r w:rsidR="00C204FF">
        <w:rPr>
          <w:rFonts w:ascii="Open Sans" w:hAnsi="Open Sans"/>
          <w:sz w:val="18"/>
        </w:rPr>
        <w:t>Research</w:t>
      </w:r>
      <w:proofErr w:type="spellEnd"/>
      <w:r w:rsidR="00C204FF">
        <w:rPr>
          <w:rFonts w:ascii="Open Sans" w:hAnsi="Open Sans"/>
          <w:sz w:val="18"/>
        </w:rPr>
        <w:t xml:space="preserve"> &amp; Communi</w:t>
      </w:r>
      <w:r w:rsidRPr="004A20FB">
        <w:rPr>
          <w:rFonts w:ascii="Open Sans" w:hAnsi="Open Sans"/>
          <w:sz w:val="18"/>
        </w:rPr>
        <w:t xml:space="preserve">cations </w:t>
      </w:r>
      <w:proofErr w:type="spellStart"/>
      <w:r w:rsidRPr="004A20FB">
        <w:rPr>
          <w:rFonts w:ascii="Open Sans" w:hAnsi="Open Sans"/>
          <w:sz w:val="18"/>
        </w:rPr>
        <w:t>Director</w:t>
      </w:r>
      <w:proofErr w:type="spellEnd"/>
      <w:r w:rsidRPr="004A20FB">
        <w:rPr>
          <w:rFonts w:ascii="Open Sans" w:hAnsi="Open Sans"/>
          <w:sz w:val="18"/>
        </w:rPr>
        <w:t xml:space="preserve"> společnosti IPSOS.</w:t>
      </w:r>
    </w:p>
    <w:p w14:paraId="1DD29CF4" w14:textId="77777777" w:rsidR="004A20FB" w:rsidRDefault="004A20FB" w:rsidP="004A20FB"/>
    <w:p w14:paraId="33DBF42A" w14:textId="77777777" w:rsidR="004A20FB" w:rsidRPr="00886C44" w:rsidRDefault="004A20FB" w:rsidP="004A20FB">
      <w:pPr>
        <w:rPr>
          <w:rFonts w:ascii="Arial" w:hAnsi="Arial" w:cs="Arial"/>
          <w:b/>
        </w:rPr>
      </w:pPr>
      <w:r w:rsidRPr="00886C44">
        <w:rPr>
          <w:rFonts w:ascii="Arial" w:hAnsi="Arial" w:cs="Arial"/>
          <w:b/>
        </w:rPr>
        <w:t>Kontakt pro média:</w:t>
      </w:r>
    </w:p>
    <w:p w14:paraId="1832B997" w14:textId="77777777" w:rsidR="004A20FB" w:rsidRPr="004A20FB" w:rsidRDefault="004A20FB" w:rsidP="004A20FB">
      <w:pPr>
        <w:spacing w:line="360" w:lineRule="auto"/>
        <w:jc w:val="both"/>
        <w:rPr>
          <w:rFonts w:ascii="Open Sans" w:hAnsi="Open Sans" w:cs="Open Sans"/>
          <w:b/>
          <w:color w:val="222222"/>
          <w:sz w:val="18"/>
          <w:szCs w:val="18"/>
        </w:rPr>
      </w:pPr>
    </w:p>
    <w:p w14:paraId="6D069086" w14:textId="77777777" w:rsidR="004A20FB" w:rsidRPr="004A20FB" w:rsidRDefault="004A20FB" w:rsidP="004A20FB">
      <w:pPr>
        <w:spacing w:line="360" w:lineRule="auto"/>
        <w:jc w:val="both"/>
        <w:rPr>
          <w:rFonts w:ascii="Open Sans" w:hAnsi="Open Sans" w:cs="Open Sans"/>
          <w:color w:val="222222"/>
          <w:sz w:val="18"/>
          <w:szCs w:val="18"/>
        </w:rPr>
      </w:pPr>
      <w:r w:rsidRPr="004A20FB">
        <w:rPr>
          <w:rFonts w:ascii="Open Sans" w:hAnsi="Open Sans" w:cs="Open Sans"/>
          <w:color w:val="222222"/>
          <w:sz w:val="18"/>
          <w:szCs w:val="18"/>
        </w:rPr>
        <w:t>Klára Pirochová</w:t>
      </w:r>
      <w:r w:rsidRPr="004A20FB">
        <w:rPr>
          <w:rFonts w:ascii="Open Sans" w:hAnsi="Open Sans" w:cs="Open Sans"/>
          <w:color w:val="222222"/>
          <w:sz w:val="18"/>
          <w:szCs w:val="18"/>
        </w:rPr>
        <w:tab/>
      </w:r>
      <w:r w:rsidRPr="004A20FB">
        <w:rPr>
          <w:rFonts w:ascii="Open Sans" w:hAnsi="Open Sans" w:cs="Open Sans"/>
          <w:color w:val="222222"/>
          <w:sz w:val="18"/>
          <w:szCs w:val="18"/>
        </w:rPr>
        <w:tab/>
      </w:r>
      <w:r w:rsidRPr="004A20FB">
        <w:rPr>
          <w:rFonts w:ascii="Open Sans" w:hAnsi="Open Sans" w:cs="Open Sans"/>
          <w:color w:val="222222"/>
          <w:sz w:val="18"/>
          <w:szCs w:val="18"/>
        </w:rPr>
        <w:tab/>
      </w:r>
      <w:r w:rsidRPr="004A20FB">
        <w:rPr>
          <w:rFonts w:ascii="Open Sans" w:hAnsi="Open Sans" w:cs="Open Sans"/>
          <w:color w:val="222222"/>
          <w:sz w:val="18"/>
          <w:szCs w:val="18"/>
        </w:rPr>
        <w:tab/>
      </w:r>
      <w:r w:rsidRPr="004A20FB">
        <w:rPr>
          <w:rFonts w:ascii="Open Sans" w:hAnsi="Open Sans" w:cs="Open Sans"/>
          <w:color w:val="222222"/>
          <w:sz w:val="18"/>
          <w:szCs w:val="18"/>
        </w:rPr>
        <w:tab/>
      </w:r>
      <w:r w:rsidRPr="004A20FB">
        <w:rPr>
          <w:rFonts w:ascii="Open Sans" w:hAnsi="Open Sans" w:cs="Open Sans"/>
          <w:color w:val="222222"/>
          <w:sz w:val="18"/>
          <w:szCs w:val="18"/>
        </w:rPr>
        <w:tab/>
      </w:r>
    </w:p>
    <w:p w14:paraId="2FE34723" w14:textId="77777777" w:rsidR="00BC301A" w:rsidRDefault="004A20FB" w:rsidP="004A20FB">
      <w:pPr>
        <w:spacing w:line="360" w:lineRule="auto"/>
        <w:jc w:val="both"/>
        <w:rPr>
          <w:rFonts w:ascii="Open Sans" w:hAnsi="Open Sans" w:cs="Open Sans"/>
          <w:color w:val="222222"/>
          <w:sz w:val="18"/>
          <w:szCs w:val="18"/>
        </w:rPr>
      </w:pPr>
      <w:r w:rsidRPr="004A20FB">
        <w:rPr>
          <w:rFonts w:ascii="Open Sans" w:hAnsi="Open Sans" w:cs="Open Sans"/>
          <w:color w:val="222222"/>
          <w:sz w:val="18"/>
          <w:szCs w:val="18"/>
        </w:rPr>
        <w:t>PR konsultant</w:t>
      </w:r>
      <w:r w:rsidRPr="004A20FB">
        <w:rPr>
          <w:rFonts w:ascii="Open Sans" w:hAnsi="Open Sans" w:cs="Open Sans"/>
          <w:color w:val="222222"/>
          <w:sz w:val="18"/>
          <w:szCs w:val="18"/>
        </w:rPr>
        <w:tab/>
      </w:r>
      <w:r w:rsidRPr="004A20FB">
        <w:rPr>
          <w:rFonts w:ascii="Open Sans" w:hAnsi="Open Sans" w:cs="Open Sans"/>
          <w:color w:val="222222"/>
          <w:sz w:val="18"/>
          <w:szCs w:val="18"/>
        </w:rPr>
        <w:tab/>
      </w:r>
      <w:r w:rsidRPr="004A20FB">
        <w:rPr>
          <w:rFonts w:ascii="Open Sans" w:hAnsi="Open Sans" w:cs="Open Sans"/>
          <w:color w:val="222222"/>
          <w:sz w:val="18"/>
          <w:szCs w:val="18"/>
        </w:rPr>
        <w:tab/>
      </w:r>
      <w:r w:rsidRPr="004A20FB">
        <w:rPr>
          <w:rFonts w:ascii="Open Sans" w:hAnsi="Open Sans" w:cs="Open Sans"/>
          <w:color w:val="222222"/>
          <w:sz w:val="18"/>
          <w:szCs w:val="18"/>
        </w:rPr>
        <w:tab/>
      </w:r>
      <w:r w:rsidRPr="004A20FB">
        <w:rPr>
          <w:rFonts w:ascii="Open Sans" w:hAnsi="Open Sans" w:cs="Open Sans"/>
          <w:color w:val="222222"/>
          <w:sz w:val="18"/>
          <w:szCs w:val="18"/>
        </w:rPr>
        <w:tab/>
      </w:r>
      <w:r w:rsidRPr="004A20FB">
        <w:rPr>
          <w:rFonts w:ascii="Open Sans" w:hAnsi="Open Sans" w:cs="Open Sans"/>
          <w:color w:val="222222"/>
          <w:sz w:val="18"/>
          <w:szCs w:val="18"/>
        </w:rPr>
        <w:tab/>
      </w:r>
    </w:p>
    <w:p w14:paraId="3D2CD744" w14:textId="77777777" w:rsidR="00BC301A" w:rsidRDefault="004A20FB" w:rsidP="004A20FB">
      <w:pPr>
        <w:spacing w:line="360" w:lineRule="auto"/>
        <w:jc w:val="both"/>
        <w:rPr>
          <w:rFonts w:ascii="Open Sans" w:hAnsi="Open Sans" w:cs="Open Sans"/>
          <w:color w:val="222222"/>
          <w:sz w:val="18"/>
          <w:szCs w:val="18"/>
        </w:rPr>
      </w:pPr>
      <w:r w:rsidRPr="004A20FB">
        <w:rPr>
          <w:rFonts w:ascii="Open Sans" w:hAnsi="Open Sans" w:cs="Open Sans"/>
          <w:color w:val="222222"/>
          <w:sz w:val="18"/>
          <w:szCs w:val="18"/>
        </w:rPr>
        <w:t xml:space="preserve">tel. 732 801 881 </w:t>
      </w:r>
      <w:r w:rsidRPr="004A20FB">
        <w:rPr>
          <w:rFonts w:ascii="Open Sans" w:hAnsi="Open Sans" w:cs="Open Sans"/>
          <w:color w:val="222222"/>
          <w:sz w:val="18"/>
          <w:szCs w:val="18"/>
        </w:rPr>
        <w:tab/>
      </w:r>
      <w:r>
        <w:rPr>
          <w:rFonts w:ascii="Open Sans" w:hAnsi="Open Sans" w:cs="Open Sans"/>
          <w:color w:val="222222"/>
          <w:sz w:val="18"/>
          <w:szCs w:val="18"/>
        </w:rPr>
        <w:tab/>
      </w:r>
      <w:r>
        <w:rPr>
          <w:rFonts w:ascii="Open Sans" w:hAnsi="Open Sans" w:cs="Open Sans"/>
          <w:color w:val="222222"/>
          <w:sz w:val="18"/>
          <w:szCs w:val="18"/>
        </w:rPr>
        <w:tab/>
      </w:r>
      <w:r>
        <w:rPr>
          <w:rFonts w:ascii="Open Sans" w:hAnsi="Open Sans" w:cs="Open Sans"/>
          <w:color w:val="222222"/>
          <w:sz w:val="18"/>
          <w:szCs w:val="18"/>
        </w:rPr>
        <w:tab/>
      </w:r>
      <w:r>
        <w:rPr>
          <w:rFonts w:ascii="Open Sans" w:hAnsi="Open Sans" w:cs="Open Sans"/>
          <w:color w:val="222222"/>
          <w:sz w:val="18"/>
          <w:szCs w:val="18"/>
        </w:rPr>
        <w:tab/>
      </w:r>
      <w:r>
        <w:rPr>
          <w:rFonts w:ascii="Open Sans" w:hAnsi="Open Sans" w:cs="Open Sans"/>
          <w:color w:val="222222"/>
          <w:sz w:val="18"/>
          <w:szCs w:val="18"/>
        </w:rPr>
        <w:tab/>
      </w:r>
    </w:p>
    <w:p w14:paraId="7C4B2577" w14:textId="77777777" w:rsidR="00BC301A" w:rsidRDefault="004A20FB" w:rsidP="004A20FB">
      <w:pPr>
        <w:spacing w:line="360" w:lineRule="auto"/>
        <w:jc w:val="both"/>
        <w:rPr>
          <w:rFonts w:ascii="Open Sans" w:hAnsi="Open Sans" w:cs="Open Sans"/>
          <w:b/>
          <w:i/>
          <w:color w:val="222222"/>
          <w:sz w:val="18"/>
          <w:szCs w:val="18"/>
        </w:rPr>
      </w:pPr>
      <w:r w:rsidRPr="00076B64">
        <w:rPr>
          <w:rFonts w:ascii="Open Sans" w:hAnsi="Open Sans" w:cs="Open Sans"/>
          <w:color w:val="222222"/>
          <w:sz w:val="18"/>
          <w:szCs w:val="18"/>
        </w:rPr>
        <w:t xml:space="preserve">E-mail: </w:t>
      </w:r>
      <w:r>
        <w:rPr>
          <w:rFonts w:ascii="Open Sans" w:hAnsi="Open Sans" w:cs="Open Sans"/>
          <w:color w:val="222222"/>
          <w:sz w:val="18"/>
          <w:szCs w:val="18"/>
        </w:rPr>
        <w:t>klara@pulpo.cz</w:t>
      </w:r>
      <w:r>
        <w:rPr>
          <w:rFonts w:ascii="Open Sans" w:hAnsi="Open Sans" w:cs="Open Sans"/>
          <w:color w:val="222222"/>
          <w:sz w:val="18"/>
          <w:szCs w:val="18"/>
        </w:rPr>
        <w:tab/>
      </w:r>
      <w:r>
        <w:rPr>
          <w:rFonts w:ascii="Open Sans" w:hAnsi="Open Sans" w:cs="Open Sans"/>
          <w:color w:val="222222"/>
          <w:sz w:val="18"/>
          <w:szCs w:val="18"/>
        </w:rPr>
        <w:tab/>
      </w:r>
      <w:r>
        <w:rPr>
          <w:rFonts w:ascii="Open Sans" w:hAnsi="Open Sans" w:cs="Open Sans"/>
          <w:color w:val="222222"/>
          <w:sz w:val="18"/>
          <w:szCs w:val="18"/>
        </w:rPr>
        <w:tab/>
      </w:r>
      <w:r>
        <w:rPr>
          <w:rFonts w:ascii="Open Sans" w:hAnsi="Open Sans" w:cs="Open Sans"/>
          <w:color w:val="222222"/>
          <w:sz w:val="18"/>
          <w:szCs w:val="18"/>
        </w:rPr>
        <w:tab/>
      </w:r>
      <w:r>
        <w:rPr>
          <w:rFonts w:ascii="Open Sans" w:hAnsi="Open Sans" w:cs="Open Sans"/>
          <w:color w:val="222222"/>
          <w:sz w:val="18"/>
          <w:szCs w:val="18"/>
        </w:rPr>
        <w:tab/>
      </w:r>
    </w:p>
    <w:p w14:paraId="69E9374C" w14:textId="77777777" w:rsidR="00BC301A" w:rsidRDefault="00BC301A" w:rsidP="004A20FB">
      <w:pPr>
        <w:spacing w:line="360" w:lineRule="auto"/>
        <w:jc w:val="both"/>
        <w:rPr>
          <w:rFonts w:ascii="Open Sans" w:hAnsi="Open Sans" w:cs="Open Sans"/>
          <w:b/>
          <w:i/>
          <w:color w:val="222222"/>
          <w:sz w:val="18"/>
          <w:szCs w:val="18"/>
        </w:rPr>
      </w:pPr>
    </w:p>
    <w:p w14:paraId="32FB3C32" w14:textId="77777777" w:rsidR="00BC301A" w:rsidRDefault="00BC301A" w:rsidP="004A20FB">
      <w:pPr>
        <w:spacing w:line="360" w:lineRule="auto"/>
        <w:jc w:val="both"/>
        <w:rPr>
          <w:rFonts w:ascii="Open Sans" w:hAnsi="Open Sans" w:cs="Open Sans"/>
          <w:b/>
          <w:i/>
          <w:color w:val="222222"/>
          <w:sz w:val="18"/>
          <w:szCs w:val="18"/>
        </w:rPr>
      </w:pPr>
    </w:p>
    <w:p w14:paraId="6B411EFB" w14:textId="77777777" w:rsidR="00BC301A" w:rsidRDefault="00BC301A" w:rsidP="004A20FB">
      <w:pPr>
        <w:spacing w:line="360" w:lineRule="auto"/>
        <w:jc w:val="both"/>
        <w:rPr>
          <w:rFonts w:ascii="Open Sans" w:hAnsi="Open Sans" w:cs="Open Sans"/>
          <w:b/>
          <w:i/>
          <w:color w:val="222222"/>
          <w:sz w:val="18"/>
          <w:szCs w:val="18"/>
        </w:rPr>
      </w:pPr>
    </w:p>
    <w:p w14:paraId="3D33CCDD" w14:textId="77777777" w:rsidR="00436AE7" w:rsidRPr="007337A2" w:rsidRDefault="00436AE7" w:rsidP="00436AE7">
      <w:pPr>
        <w:rPr>
          <w:rFonts w:asciiTheme="minorHAnsi" w:hAnsiTheme="minorHAnsi" w:cs="Open Sans"/>
          <w:b/>
          <w:i/>
          <w:color w:val="222222"/>
          <w:sz w:val="18"/>
          <w:szCs w:val="18"/>
        </w:rPr>
      </w:pPr>
      <w:r w:rsidRPr="007337A2">
        <w:rPr>
          <w:rFonts w:asciiTheme="minorHAnsi" w:hAnsiTheme="minorHAnsi" w:cs="Open Sans"/>
          <w:b/>
          <w:i/>
          <w:color w:val="222222"/>
          <w:sz w:val="18"/>
          <w:szCs w:val="18"/>
        </w:rPr>
        <w:t xml:space="preserve">Kontakt za INSIA: </w:t>
      </w:r>
      <w:r>
        <w:rPr>
          <w:rFonts w:asciiTheme="minorHAnsi" w:hAnsiTheme="minorHAnsi" w:cs="Open Sans"/>
          <w:b/>
          <w:i/>
          <w:color w:val="222222"/>
          <w:sz w:val="18"/>
          <w:szCs w:val="18"/>
        </w:rPr>
        <w:tab/>
      </w:r>
      <w:r>
        <w:rPr>
          <w:rFonts w:asciiTheme="minorHAnsi" w:hAnsiTheme="minorHAnsi" w:cs="Open Sans"/>
          <w:b/>
          <w:i/>
          <w:color w:val="222222"/>
          <w:sz w:val="18"/>
          <w:szCs w:val="18"/>
        </w:rPr>
        <w:tab/>
      </w:r>
      <w:r>
        <w:rPr>
          <w:rFonts w:asciiTheme="minorHAnsi" w:hAnsiTheme="minorHAnsi" w:cs="Open Sans"/>
          <w:b/>
          <w:i/>
          <w:color w:val="222222"/>
          <w:sz w:val="18"/>
          <w:szCs w:val="18"/>
        </w:rPr>
        <w:tab/>
      </w:r>
      <w:r w:rsidRPr="007337A2">
        <w:rPr>
          <w:rFonts w:asciiTheme="minorHAnsi" w:hAnsiTheme="minorHAnsi" w:cs="Open Sans"/>
          <w:b/>
          <w:i/>
          <w:color w:val="222222"/>
          <w:sz w:val="18"/>
          <w:szCs w:val="18"/>
        </w:rPr>
        <w:t>Kontakt za ČSOB Pojišťovnu:</w:t>
      </w:r>
      <w:r>
        <w:rPr>
          <w:rFonts w:asciiTheme="minorHAnsi" w:hAnsiTheme="minorHAnsi" w:cs="Open Sans"/>
          <w:b/>
          <w:i/>
          <w:color w:val="222222"/>
          <w:sz w:val="18"/>
          <w:szCs w:val="18"/>
        </w:rPr>
        <w:tab/>
      </w:r>
      <w:r>
        <w:rPr>
          <w:rFonts w:asciiTheme="minorHAnsi" w:hAnsiTheme="minorHAnsi" w:cs="Open Sans"/>
          <w:b/>
          <w:i/>
          <w:color w:val="222222"/>
          <w:sz w:val="18"/>
          <w:szCs w:val="18"/>
        </w:rPr>
        <w:tab/>
        <w:t xml:space="preserve">Kontakt za CRIF – Czech </w:t>
      </w:r>
      <w:proofErr w:type="spellStart"/>
      <w:r>
        <w:rPr>
          <w:rFonts w:asciiTheme="minorHAnsi" w:hAnsiTheme="minorHAnsi" w:cs="Open Sans"/>
          <w:b/>
          <w:i/>
          <w:color w:val="222222"/>
          <w:sz w:val="18"/>
          <w:szCs w:val="18"/>
        </w:rPr>
        <w:t>Credit</w:t>
      </w:r>
      <w:proofErr w:type="spellEnd"/>
      <w:r>
        <w:rPr>
          <w:rFonts w:asciiTheme="minorHAnsi" w:hAnsiTheme="minorHAnsi" w:cs="Open Sans"/>
          <w:b/>
          <w:i/>
          <w:color w:val="22222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="Open Sans"/>
          <w:b/>
          <w:i/>
          <w:color w:val="222222"/>
          <w:sz w:val="18"/>
          <w:szCs w:val="18"/>
        </w:rPr>
        <w:t>Bureau</w:t>
      </w:r>
      <w:proofErr w:type="spellEnd"/>
    </w:p>
    <w:p w14:paraId="07471746" w14:textId="77777777" w:rsidR="00436AE7" w:rsidRPr="007337A2" w:rsidRDefault="00436AE7" w:rsidP="00436AE7">
      <w:pPr>
        <w:spacing w:line="360" w:lineRule="auto"/>
        <w:jc w:val="both"/>
        <w:rPr>
          <w:rFonts w:asciiTheme="minorHAnsi" w:hAnsiTheme="minorHAnsi" w:cs="Open Sans"/>
          <w:b/>
          <w:i/>
          <w:color w:val="222222"/>
          <w:sz w:val="18"/>
          <w:szCs w:val="18"/>
        </w:rPr>
      </w:pPr>
    </w:p>
    <w:p w14:paraId="4D549BDD" w14:textId="77777777" w:rsidR="00436AE7" w:rsidRPr="000319D3" w:rsidRDefault="00436AE7" w:rsidP="00436AE7">
      <w:pPr>
        <w:spacing w:line="360" w:lineRule="auto"/>
        <w:rPr>
          <w:rFonts w:asciiTheme="minorHAnsi" w:hAnsiTheme="minorHAnsi" w:cs="Open Sans"/>
          <w:color w:val="222222"/>
          <w:sz w:val="16"/>
          <w:szCs w:val="16"/>
        </w:rPr>
      </w:pPr>
      <w:r w:rsidRPr="000319D3">
        <w:rPr>
          <w:rFonts w:asciiTheme="minorHAnsi" w:hAnsiTheme="minorHAnsi" w:cs="Open Sans"/>
          <w:color w:val="222222"/>
          <w:sz w:val="16"/>
          <w:szCs w:val="16"/>
        </w:rPr>
        <w:t>Klára Křemelová</w:t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ab/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ab/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ab/>
        <w:t>Petr Milata</w:t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ab/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ab/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ab/>
        <w:t xml:space="preserve">Přemysl </w:t>
      </w:r>
      <w:proofErr w:type="spellStart"/>
      <w:r w:rsidRPr="000319D3">
        <w:rPr>
          <w:rFonts w:asciiTheme="minorHAnsi" w:hAnsiTheme="minorHAnsi" w:cs="Open Sans"/>
          <w:color w:val="222222"/>
          <w:sz w:val="16"/>
          <w:szCs w:val="16"/>
        </w:rPr>
        <w:t>Cenkl</w:t>
      </w:r>
      <w:proofErr w:type="spellEnd"/>
    </w:p>
    <w:p w14:paraId="41EC5968" w14:textId="77777777" w:rsidR="00436AE7" w:rsidRPr="000319D3" w:rsidRDefault="00436AE7" w:rsidP="00436AE7">
      <w:pPr>
        <w:spacing w:line="360" w:lineRule="auto"/>
        <w:rPr>
          <w:rFonts w:asciiTheme="minorHAnsi" w:hAnsiTheme="minorHAnsi" w:cs="Open Sans"/>
          <w:color w:val="222222"/>
          <w:sz w:val="16"/>
          <w:szCs w:val="16"/>
        </w:rPr>
      </w:pPr>
      <w:r w:rsidRPr="000319D3">
        <w:rPr>
          <w:rFonts w:asciiTheme="minorHAnsi" w:hAnsiTheme="minorHAnsi" w:cs="Open Sans"/>
          <w:color w:val="222222"/>
          <w:sz w:val="16"/>
          <w:szCs w:val="16"/>
        </w:rPr>
        <w:t>Marketingová ředitelka, INSIA</w:t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ab/>
      </w:r>
      <w:r>
        <w:rPr>
          <w:rFonts w:asciiTheme="minorHAnsi" w:hAnsiTheme="minorHAnsi" w:cs="Open Sans"/>
          <w:color w:val="222222"/>
          <w:sz w:val="16"/>
          <w:szCs w:val="16"/>
        </w:rPr>
        <w:t xml:space="preserve">                 </w:t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>Tiskový mluvčí, ČSOB Pojišťovna</w:t>
      </w:r>
      <w:r>
        <w:rPr>
          <w:rFonts w:asciiTheme="minorHAnsi" w:hAnsiTheme="minorHAnsi" w:cs="Open Sans"/>
          <w:color w:val="222222"/>
          <w:sz w:val="16"/>
          <w:szCs w:val="16"/>
        </w:rPr>
        <w:t xml:space="preserve">   </w:t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ab/>
      </w:r>
      <w:r>
        <w:rPr>
          <w:rFonts w:asciiTheme="minorHAnsi" w:hAnsiTheme="minorHAnsi" w:cs="Open Sans"/>
          <w:color w:val="222222"/>
          <w:sz w:val="16"/>
          <w:szCs w:val="16"/>
        </w:rPr>
        <w:t xml:space="preserve">                   </w:t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 xml:space="preserve">Ředitel marketingu, CRIF – Czech </w:t>
      </w:r>
      <w:proofErr w:type="spellStart"/>
      <w:r w:rsidRPr="000319D3">
        <w:rPr>
          <w:rFonts w:asciiTheme="minorHAnsi" w:hAnsiTheme="minorHAnsi" w:cs="Open Sans"/>
          <w:color w:val="222222"/>
          <w:sz w:val="16"/>
          <w:szCs w:val="16"/>
        </w:rPr>
        <w:t>Credit</w:t>
      </w:r>
      <w:proofErr w:type="spellEnd"/>
      <w:r w:rsidRPr="000319D3">
        <w:rPr>
          <w:rFonts w:asciiTheme="minorHAnsi" w:hAnsiTheme="minorHAnsi" w:cs="Open Sans"/>
          <w:color w:val="222222"/>
          <w:sz w:val="16"/>
          <w:szCs w:val="16"/>
        </w:rPr>
        <w:t xml:space="preserve"> </w:t>
      </w:r>
      <w:proofErr w:type="spellStart"/>
      <w:r w:rsidRPr="000319D3">
        <w:rPr>
          <w:rFonts w:asciiTheme="minorHAnsi" w:hAnsiTheme="minorHAnsi" w:cs="Open Sans"/>
          <w:color w:val="222222"/>
          <w:sz w:val="16"/>
          <w:szCs w:val="16"/>
        </w:rPr>
        <w:t>Bureau</w:t>
      </w:r>
      <w:proofErr w:type="spellEnd"/>
    </w:p>
    <w:p w14:paraId="232EC8BE" w14:textId="77777777" w:rsidR="00436AE7" w:rsidRPr="000319D3" w:rsidRDefault="00436AE7" w:rsidP="00436AE7">
      <w:pPr>
        <w:spacing w:line="360" w:lineRule="auto"/>
        <w:rPr>
          <w:rFonts w:asciiTheme="minorHAnsi" w:hAnsiTheme="minorHAnsi" w:cs="Open Sans"/>
          <w:color w:val="222222"/>
          <w:sz w:val="16"/>
          <w:szCs w:val="16"/>
        </w:rPr>
      </w:pPr>
      <w:r w:rsidRPr="000319D3">
        <w:rPr>
          <w:rFonts w:asciiTheme="minorHAnsi" w:hAnsiTheme="minorHAnsi" w:cs="Open Sans"/>
          <w:color w:val="222222"/>
          <w:sz w:val="16"/>
          <w:szCs w:val="16"/>
        </w:rPr>
        <w:t xml:space="preserve">Tel.: </w:t>
      </w:r>
      <w:r w:rsidRPr="000319D3">
        <w:rPr>
          <w:rFonts w:asciiTheme="minorHAnsi" w:hAnsiTheme="minorHAnsi"/>
          <w:color w:val="000000"/>
          <w:sz w:val="16"/>
          <w:szCs w:val="16"/>
        </w:rPr>
        <w:t>+420 775 857 571</w:t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 xml:space="preserve">        </w:t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ab/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ab/>
        <w:t>Tel.: +420 605 202 976</w:t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ab/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ab/>
        <w:t xml:space="preserve">Tel.: +420 602 212 951 </w:t>
      </w:r>
    </w:p>
    <w:p w14:paraId="54D7F252" w14:textId="77777777" w:rsidR="00436AE7" w:rsidRPr="000319D3" w:rsidRDefault="00436AE7" w:rsidP="00436AE7">
      <w:pPr>
        <w:spacing w:line="360" w:lineRule="auto"/>
        <w:rPr>
          <w:rFonts w:asciiTheme="minorHAnsi" w:hAnsiTheme="minorHAnsi" w:cs="Open Sans"/>
          <w:color w:val="222222"/>
          <w:sz w:val="16"/>
          <w:szCs w:val="16"/>
        </w:rPr>
      </w:pPr>
      <w:r w:rsidRPr="000319D3">
        <w:rPr>
          <w:rFonts w:asciiTheme="minorHAnsi" w:hAnsiTheme="minorHAnsi" w:cs="Open Sans"/>
          <w:color w:val="222222"/>
          <w:sz w:val="16"/>
          <w:szCs w:val="16"/>
        </w:rPr>
        <w:t xml:space="preserve">E-mail: </w:t>
      </w:r>
      <w:hyperlink r:id="rId12" w:history="1">
        <w:r w:rsidRPr="000319D3">
          <w:rPr>
            <w:rStyle w:val="Hypertextovodkaz"/>
            <w:rFonts w:asciiTheme="minorHAnsi" w:hAnsiTheme="minorHAnsi" w:cs="Open Sans"/>
            <w:sz w:val="16"/>
            <w:szCs w:val="16"/>
          </w:rPr>
          <w:t>klara.kremelova@insia.com</w:t>
        </w:r>
      </w:hyperlink>
      <w:r w:rsidRPr="000319D3">
        <w:rPr>
          <w:rFonts w:asciiTheme="minorHAnsi" w:hAnsiTheme="minorHAnsi"/>
          <w:sz w:val="16"/>
          <w:szCs w:val="16"/>
        </w:rPr>
        <w:t xml:space="preserve"> </w:t>
      </w:r>
      <w:r w:rsidRPr="000319D3">
        <w:rPr>
          <w:rFonts w:asciiTheme="minorHAnsi" w:hAnsiTheme="minorHAnsi"/>
          <w:sz w:val="16"/>
          <w:szCs w:val="16"/>
        </w:rPr>
        <w:tab/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>E-mail:</w:t>
      </w:r>
      <w:r w:rsidRPr="000319D3">
        <w:rPr>
          <w:rFonts w:asciiTheme="minorHAnsi" w:hAnsiTheme="minorHAnsi"/>
          <w:sz w:val="16"/>
          <w:szCs w:val="16"/>
        </w:rPr>
        <w:t xml:space="preserve"> </w:t>
      </w:r>
      <w:hyperlink r:id="rId13" w:tgtFrame="blank" w:history="1">
        <w:r w:rsidRPr="000319D3">
          <w:rPr>
            <w:rStyle w:val="Hypertextovodkaz"/>
            <w:rFonts w:asciiTheme="minorHAnsi" w:hAnsiTheme="minorHAnsi" w:cs="Open Sans"/>
            <w:sz w:val="16"/>
            <w:szCs w:val="16"/>
          </w:rPr>
          <w:t>petr.milata@csobpoj.cz</w:t>
        </w:r>
      </w:hyperlink>
      <w:r w:rsidRPr="000319D3">
        <w:rPr>
          <w:rStyle w:val="Hypertextovodkaz"/>
          <w:rFonts w:asciiTheme="minorHAnsi" w:hAnsiTheme="minorHAnsi" w:cs="Open Sans"/>
          <w:sz w:val="16"/>
          <w:szCs w:val="16"/>
          <w:u w:val="none"/>
        </w:rPr>
        <w:t xml:space="preserve">              </w:t>
      </w:r>
      <w:r>
        <w:rPr>
          <w:rStyle w:val="Hypertextovodkaz"/>
          <w:rFonts w:asciiTheme="minorHAnsi" w:hAnsiTheme="minorHAnsi" w:cs="Open Sans"/>
          <w:sz w:val="16"/>
          <w:szCs w:val="16"/>
          <w:u w:val="none"/>
        </w:rPr>
        <w:t xml:space="preserve">        </w:t>
      </w:r>
      <w:r w:rsidRPr="000319D3">
        <w:rPr>
          <w:rStyle w:val="Hypertextovodkaz"/>
          <w:rFonts w:asciiTheme="minorHAnsi" w:hAnsiTheme="minorHAnsi" w:cs="Open Sans"/>
          <w:sz w:val="16"/>
          <w:szCs w:val="16"/>
          <w:u w:val="none"/>
        </w:rPr>
        <w:t xml:space="preserve"> </w:t>
      </w:r>
      <w:r w:rsidRPr="000319D3">
        <w:rPr>
          <w:rFonts w:asciiTheme="minorHAnsi" w:hAnsiTheme="minorHAnsi" w:cs="Open Sans"/>
          <w:color w:val="222222"/>
          <w:sz w:val="16"/>
          <w:szCs w:val="16"/>
        </w:rPr>
        <w:t xml:space="preserve">E-mail: </w:t>
      </w:r>
      <w:hyperlink r:id="rId14" w:history="1">
        <w:r w:rsidRPr="000319D3">
          <w:rPr>
            <w:rStyle w:val="Hypertextovodkaz"/>
            <w:rFonts w:asciiTheme="minorHAnsi" w:hAnsiTheme="minorHAnsi" w:cs="Open Sans"/>
            <w:sz w:val="16"/>
            <w:szCs w:val="16"/>
          </w:rPr>
          <w:t>p.cenkl@crif.com</w:t>
        </w:r>
      </w:hyperlink>
      <w:r w:rsidRPr="000319D3">
        <w:rPr>
          <w:rFonts w:asciiTheme="minorHAnsi" w:hAnsiTheme="minorHAnsi" w:cs="Open Sans"/>
          <w:color w:val="222222"/>
          <w:sz w:val="16"/>
          <w:szCs w:val="16"/>
        </w:rPr>
        <w:t xml:space="preserve"> </w:t>
      </w:r>
    </w:p>
    <w:p w14:paraId="0D30718D" w14:textId="3EF15046" w:rsidR="00BC301A" w:rsidRDefault="00BC301A" w:rsidP="004A20FB">
      <w:pPr>
        <w:spacing w:line="360" w:lineRule="auto"/>
        <w:jc w:val="both"/>
        <w:rPr>
          <w:rFonts w:ascii="Open Sans" w:hAnsi="Open Sans" w:cs="Open Sans"/>
          <w:b/>
          <w:i/>
          <w:color w:val="222222"/>
          <w:sz w:val="18"/>
          <w:szCs w:val="18"/>
        </w:rPr>
      </w:pPr>
    </w:p>
    <w:p w14:paraId="4AA16C10" w14:textId="77777777" w:rsidR="00E015F2" w:rsidRDefault="00E015F2" w:rsidP="004A20FB">
      <w:pPr>
        <w:spacing w:line="360" w:lineRule="auto"/>
        <w:jc w:val="both"/>
        <w:rPr>
          <w:rFonts w:ascii="Open Sans" w:hAnsi="Open Sans" w:cs="Open Sans"/>
          <w:b/>
          <w:i/>
          <w:color w:val="222222"/>
          <w:sz w:val="18"/>
          <w:szCs w:val="18"/>
        </w:rPr>
      </w:pPr>
    </w:p>
    <w:p w14:paraId="1680DCC2" w14:textId="77777777" w:rsidR="00041061" w:rsidRPr="004A20FB" w:rsidRDefault="00041061" w:rsidP="004A20FB">
      <w:pPr>
        <w:spacing w:line="360" w:lineRule="auto"/>
        <w:jc w:val="both"/>
        <w:rPr>
          <w:rFonts w:ascii="Open Sans" w:hAnsi="Open Sans" w:cs="Open Sans"/>
          <w:b/>
          <w:color w:val="222222"/>
          <w:sz w:val="18"/>
          <w:szCs w:val="18"/>
        </w:rPr>
      </w:pPr>
      <w:r>
        <w:rPr>
          <w:rFonts w:ascii="Open Sans" w:hAnsi="Open Sans" w:cs="Open Sans"/>
          <w:b/>
          <w:i/>
          <w:color w:val="222222"/>
          <w:sz w:val="18"/>
          <w:szCs w:val="18"/>
        </w:rPr>
        <w:t>INSIA</w:t>
      </w:r>
    </w:p>
    <w:p w14:paraId="68A1AA3C" w14:textId="77777777" w:rsidR="004A20FB" w:rsidRDefault="004A20FB" w:rsidP="004A20FB">
      <w:pPr>
        <w:spacing w:line="360" w:lineRule="auto"/>
        <w:jc w:val="both"/>
        <w:rPr>
          <w:rFonts w:ascii="Open Sans" w:hAnsi="Open Sans" w:cs="Open Sans"/>
          <w:i/>
          <w:color w:val="222222"/>
          <w:sz w:val="18"/>
          <w:szCs w:val="18"/>
        </w:rPr>
      </w:pPr>
      <w:r w:rsidRPr="00076B64">
        <w:rPr>
          <w:rFonts w:ascii="Open Sans" w:hAnsi="Open Sans" w:cs="Open Sans"/>
          <w:i/>
          <w:color w:val="222222"/>
          <w:sz w:val="18"/>
          <w:szCs w:val="18"/>
        </w:rPr>
        <w:t>INSIA je dynamická společnost poskytující kvalitní servis a zázemí pojišťovacím a hypotečním makléřům. Více než 1 700 odborníků působí v síti INSIA v Česku a na Slovensku jako nezávislí a svobodní podnikatelé. Množství poskytovaných služeb a nástrojů dominuje unikátní software YETI, speciálně vyvinutý a denně aktualizovaný pro efektivní práci pojišťovacího a finančního zprostředkovatele. Na českém trhu INSIA působí od roku 1992 a oslavuje tak v letošním roce jubilejních 25 let na trhu. Klientům z řad občanů i podnikatelů a firem zajišťují specialisté v kancelářích INSIA velmi širokou a komplexní nabídku pojištění a hypoték.</w:t>
      </w:r>
    </w:p>
    <w:p w14:paraId="540AEB3D" w14:textId="77777777" w:rsidR="00A678B9" w:rsidRPr="00076B64" w:rsidRDefault="00A678B9" w:rsidP="004A20FB">
      <w:pPr>
        <w:spacing w:line="360" w:lineRule="auto"/>
        <w:jc w:val="both"/>
        <w:rPr>
          <w:rFonts w:ascii="Open Sans" w:hAnsi="Open Sans" w:cs="Open Sans"/>
          <w:i/>
          <w:color w:val="222222"/>
          <w:sz w:val="18"/>
          <w:szCs w:val="18"/>
        </w:rPr>
      </w:pPr>
    </w:p>
    <w:p w14:paraId="07E1CEB8" w14:textId="77777777" w:rsidR="004A20FB" w:rsidRPr="00076B64" w:rsidRDefault="004A20FB" w:rsidP="004A20FB">
      <w:pPr>
        <w:spacing w:line="360" w:lineRule="auto"/>
        <w:jc w:val="both"/>
        <w:rPr>
          <w:rFonts w:ascii="Open Sans" w:hAnsi="Open Sans" w:cs="Open Sans"/>
          <w:i/>
          <w:color w:val="222222"/>
          <w:sz w:val="18"/>
          <w:szCs w:val="18"/>
        </w:rPr>
      </w:pPr>
      <w:r w:rsidRPr="00076B64">
        <w:rPr>
          <w:rFonts w:ascii="Open Sans" w:hAnsi="Open Sans" w:cs="Open Sans"/>
          <w:i/>
          <w:color w:val="222222"/>
          <w:sz w:val="18"/>
          <w:szCs w:val="18"/>
        </w:rPr>
        <w:t xml:space="preserve">V roce 2011 zahájila  INSIA úzkou spolupráci s americkou společností Marsh, největším světovým pojišťovacím makléřem. V současné době je Marsh většinovým akcionářem společnosti. Díky tomu se INSIA plně zařadila do skupiny </w:t>
      </w:r>
      <w:proofErr w:type="spellStart"/>
      <w:r w:rsidRPr="00076B64">
        <w:rPr>
          <w:rFonts w:ascii="Open Sans" w:hAnsi="Open Sans" w:cs="Open Sans"/>
          <w:i/>
          <w:color w:val="222222"/>
          <w:sz w:val="18"/>
          <w:szCs w:val="18"/>
        </w:rPr>
        <w:t>Marsh</w:t>
      </w:r>
      <w:proofErr w:type="spellEnd"/>
      <w:r w:rsidRPr="00076B64">
        <w:rPr>
          <w:rFonts w:ascii="Open Sans" w:hAnsi="Open Sans" w:cs="Open Sans"/>
          <w:i/>
          <w:color w:val="222222"/>
          <w:sz w:val="18"/>
          <w:szCs w:val="18"/>
        </w:rPr>
        <w:t xml:space="preserve"> &amp; </w:t>
      </w:r>
      <w:proofErr w:type="spellStart"/>
      <w:r w:rsidRPr="00076B64">
        <w:rPr>
          <w:rFonts w:ascii="Open Sans" w:hAnsi="Open Sans" w:cs="Open Sans"/>
          <w:i/>
          <w:color w:val="222222"/>
          <w:sz w:val="18"/>
          <w:szCs w:val="18"/>
        </w:rPr>
        <w:t>McLennan</w:t>
      </w:r>
      <w:proofErr w:type="spellEnd"/>
      <w:r w:rsidRPr="00076B64">
        <w:rPr>
          <w:rFonts w:ascii="Open Sans" w:hAnsi="Open Sans" w:cs="Open Sans"/>
          <w:i/>
          <w:color w:val="222222"/>
          <w:sz w:val="18"/>
          <w:szCs w:val="18"/>
        </w:rPr>
        <w:t xml:space="preserve"> </w:t>
      </w:r>
      <w:proofErr w:type="spellStart"/>
      <w:r w:rsidRPr="00076B64">
        <w:rPr>
          <w:rFonts w:ascii="Open Sans" w:hAnsi="Open Sans" w:cs="Open Sans"/>
          <w:i/>
          <w:color w:val="222222"/>
          <w:sz w:val="18"/>
          <w:szCs w:val="18"/>
        </w:rPr>
        <w:t>Companies</w:t>
      </w:r>
      <w:proofErr w:type="spellEnd"/>
      <w:r w:rsidRPr="00076B64">
        <w:rPr>
          <w:rFonts w:ascii="Open Sans" w:hAnsi="Open Sans" w:cs="Open Sans"/>
          <w:i/>
          <w:color w:val="222222"/>
          <w:sz w:val="18"/>
          <w:szCs w:val="18"/>
        </w:rPr>
        <w:t xml:space="preserve"> a může tak využívat rozsáhlé sítě znalostí a přístupu celé skupiny MMC na mezinárodní pojistné a zajistné trhy a přinášet tak svým klientům unikátní řešení jejich potřeb.</w:t>
      </w:r>
    </w:p>
    <w:p w14:paraId="7CC4107A" w14:textId="77777777" w:rsidR="006C58EB" w:rsidRDefault="004A20FB" w:rsidP="004A20FB">
      <w:pPr>
        <w:rPr>
          <w:rFonts w:ascii="Open Sans" w:hAnsi="Open Sans" w:cs="Open Sans"/>
          <w:b/>
          <w:i/>
          <w:color w:val="222222"/>
          <w:sz w:val="18"/>
          <w:szCs w:val="18"/>
        </w:rPr>
      </w:pPr>
      <w:r w:rsidRPr="004A20FB">
        <w:rPr>
          <w:rFonts w:ascii="Open Sans" w:hAnsi="Open Sans" w:cs="Open Sans"/>
          <w:b/>
          <w:i/>
          <w:color w:val="222222"/>
          <w:sz w:val="18"/>
          <w:szCs w:val="18"/>
        </w:rPr>
        <w:t xml:space="preserve">Více o společnosti na </w:t>
      </w:r>
      <w:hyperlink r:id="rId15" w:history="1">
        <w:r w:rsidRPr="004A20FB">
          <w:rPr>
            <w:rFonts w:ascii="Open Sans" w:hAnsi="Open Sans" w:cs="Open Sans"/>
            <w:b/>
            <w:i/>
            <w:color w:val="222222"/>
            <w:sz w:val="18"/>
            <w:szCs w:val="18"/>
          </w:rPr>
          <w:t>http://www.insia.cz/o-insia/</w:t>
        </w:r>
      </w:hyperlink>
    </w:p>
    <w:p w14:paraId="08B91BE6" w14:textId="77777777" w:rsidR="004A20FB" w:rsidRDefault="004A20FB" w:rsidP="004A20FB">
      <w:pPr>
        <w:rPr>
          <w:rFonts w:ascii="Open Sans" w:hAnsi="Open Sans" w:cs="Open Sans"/>
          <w:b/>
          <w:i/>
          <w:color w:val="222222"/>
          <w:sz w:val="18"/>
          <w:szCs w:val="18"/>
        </w:rPr>
      </w:pPr>
    </w:p>
    <w:p w14:paraId="406FF888" w14:textId="77777777" w:rsidR="004A20FB" w:rsidRDefault="004A20FB" w:rsidP="004A20FB">
      <w:pPr>
        <w:rPr>
          <w:rFonts w:ascii="Open Sans" w:hAnsi="Open Sans" w:cs="Open Sans"/>
          <w:b/>
          <w:i/>
          <w:color w:val="222222"/>
          <w:sz w:val="18"/>
          <w:szCs w:val="18"/>
        </w:rPr>
      </w:pPr>
    </w:p>
    <w:p w14:paraId="229E592B" w14:textId="77777777" w:rsidR="00BC301A" w:rsidRDefault="00041061" w:rsidP="004A20FB">
      <w:pPr>
        <w:rPr>
          <w:rFonts w:ascii="Open Sans" w:hAnsi="Open Sans" w:cs="Open Sans"/>
          <w:b/>
          <w:i/>
          <w:color w:val="222222"/>
          <w:sz w:val="18"/>
          <w:szCs w:val="18"/>
        </w:rPr>
      </w:pPr>
      <w:r>
        <w:rPr>
          <w:rFonts w:ascii="Open Sans" w:hAnsi="Open Sans" w:cs="Open Sans"/>
          <w:b/>
          <w:i/>
          <w:color w:val="222222"/>
          <w:sz w:val="18"/>
          <w:szCs w:val="18"/>
        </w:rPr>
        <w:t>ČSOB Pojišťovna</w:t>
      </w:r>
    </w:p>
    <w:p w14:paraId="2FCF7F58" w14:textId="77777777" w:rsidR="004A20FB" w:rsidRDefault="004A20FB" w:rsidP="004A20FB">
      <w:pPr>
        <w:rPr>
          <w:rFonts w:ascii="Open Sans" w:hAnsi="Open Sans" w:cs="Open Sans"/>
          <w:b/>
          <w:i/>
          <w:color w:val="222222"/>
          <w:sz w:val="18"/>
          <w:szCs w:val="18"/>
        </w:rPr>
      </w:pPr>
    </w:p>
    <w:p w14:paraId="5EB2E943" w14:textId="0D81E542" w:rsidR="00436AE7" w:rsidRDefault="00574E0D" w:rsidP="00696040">
      <w:pPr>
        <w:spacing w:line="360" w:lineRule="auto"/>
        <w:jc w:val="both"/>
        <w:rPr>
          <w:rFonts w:ascii="Open Sans" w:hAnsi="Open Sans" w:cs="Open Sans"/>
          <w:i/>
          <w:color w:val="222222"/>
          <w:sz w:val="18"/>
          <w:szCs w:val="18"/>
        </w:rPr>
      </w:pPr>
      <w:r w:rsidRPr="00696040">
        <w:rPr>
          <w:rFonts w:ascii="Open Sans" w:hAnsi="Open Sans" w:cs="Open Sans"/>
          <w:i/>
          <w:color w:val="222222"/>
          <w:sz w:val="18"/>
          <w:szCs w:val="18"/>
        </w:rPr>
        <w:t>ČSOB Pojišťovna je na trhu již 25 let a pečuje o více než milion klientů, což ji řadí mezi největší pojišťovn</w:t>
      </w:r>
      <w:r w:rsidR="003E78A7" w:rsidRPr="00696040">
        <w:rPr>
          <w:rFonts w:ascii="Open Sans" w:hAnsi="Open Sans" w:cs="Open Sans"/>
          <w:i/>
          <w:color w:val="222222"/>
          <w:sz w:val="18"/>
          <w:szCs w:val="18"/>
        </w:rPr>
        <w:t>y</w:t>
      </w:r>
      <w:r w:rsidRPr="00696040">
        <w:rPr>
          <w:rFonts w:ascii="Open Sans" w:hAnsi="Open Sans" w:cs="Open Sans"/>
          <w:i/>
          <w:color w:val="222222"/>
          <w:sz w:val="18"/>
          <w:szCs w:val="18"/>
        </w:rPr>
        <w:t xml:space="preserve"> na českém trhu. Tradiční firma se v posledních letech prosadila na českém trhu s řadou inovací, za které získala i několik ocenění. V rámci prorůstové strategie, na jejímž konci má být získání desetiprocentního podílu na českém trhu, podporuje i nové projekty, do nichž </w:t>
      </w:r>
      <w:r w:rsidR="000D2797" w:rsidRPr="00696040">
        <w:rPr>
          <w:rFonts w:ascii="Open Sans" w:hAnsi="Open Sans" w:cs="Open Sans"/>
          <w:i/>
          <w:color w:val="222222"/>
          <w:sz w:val="18"/>
          <w:szCs w:val="18"/>
        </w:rPr>
        <w:t xml:space="preserve">spolupráce se společností </w:t>
      </w:r>
      <w:proofErr w:type="spellStart"/>
      <w:r w:rsidR="000D2797" w:rsidRPr="00696040">
        <w:rPr>
          <w:rFonts w:ascii="Open Sans" w:hAnsi="Open Sans" w:cs="Open Sans"/>
          <w:i/>
          <w:color w:val="222222"/>
          <w:sz w:val="18"/>
          <w:szCs w:val="18"/>
        </w:rPr>
        <w:t>Insia</w:t>
      </w:r>
      <w:proofErr w:type="spellEnd"/>
      <w:r w:rsidR="000D2797" w:rsidRPr="00696040">
        <w:rPr>
          <w:rFonts w:ascii="Open Sans" w:hAnsi="Open Sans" w:cs="Open Sans"/>
          <w:i/>
          <w:color w:val="222222"/>
          <w:sz w:val="18"/>
          <w:szCs w:val="18"/>
        </w:rPr>
        <w:t xml:space="preserve"> perfektně zapadá. ČSOB Pojišťovna je univerzální pojišťovna nabízející širokou škálu služeb občanům, firmám i korporacím. Je součástí </w:t>
      </w:r>
      <w:r w:rsidRPr="00696040">
        <w:rPr>
          <w:rFonts w:ascii="Open Sans" w:hAnsi="Open Sans" w:cs="Open Sans"/>
          <w:i/>
          <w:color w:val="222222"/>
          <w:sz w:val="18"/>
          <w:szCs w:val="18"/>
        </w:rPr>
        <w:t>Skupin</w:t>
      </w:r>
      <w:r w:rsidR="000D2797" w:rsidRPr="00696040">
        <w:rPr>
          <w:rFonts w:ascii="Open Sans" w:hAnsi="Open Sans" w:cs="Open Sans"/>
          <w:i/>
          <w:color w:val="222222"/>
          <w:sz w:val="18"/>
          <w:szCs w:val="18"/>
        </w:rPr>
        <w:t>y</w:t>
      </w:r>
      <w:r w:rsidRPr="00696040">
        <w:rPr>
          <w:rFonts w:ascii="Open Sans" w:hAnsi="Open Sans" w:cs="Open Sans"/>
          <w:i/>
          <w:color w:val="222222"/>
          <w:sz w:val="18"/>
          <w:szCs w:val="18"/>
        </w:rPr>
        <w:t xml:space="preserve"> </w:t>
      </w:r>
      <w:r w:rsidR="000D2797" w:rsidRPr="00696040">
        <w:rPr>
          <w:rFonts w:ascii="Open Sans" w:hAnsi="Open Sans" w:cs="Open Sans"/>
          <w:i/>
          <w:color w:val="222222"/>
          <w:sz w:val="18"/>
          <w:szCs w:val="18"/>
        </w:rPr>
        <w:t>Č</w:t>
      </w:r>
      <w:r w:rsidRPr="00696040">
        <w:rPr>
          <w:rFonts w:ascii="Open Sans" w:hAnsi="Open Sans" w:cs="Open Sans"/>
          <w:i/>
          <w:color w:val="222222"/>
          <w:sz w:val="18"/>
          <w:szCs w:val="18"/>
        </w:rPr>
        <w:t>SOB</w:t>
      </w:r>
      <w:r w:rsidR="000D2797" w:rsidRPr="00696040">
        <w:rPr>
          <w:rFonts w:ascii="Open Sans" w:hAnsi="Open Sans" w:cs="Open Sans"/>
          <w:i/>
          <w:color w:val="222222"/>
          <w:sz w:val="18"/>
          <w:szCs w:val="18"/>
        </w:rPr>
        <w:t>, která</w:t>
      </w:r>
      <w:r w:rsidRPr="00696040">
        <w:rPr>
          <w:rFonts w:ascii="Open Sans" w:hAnsi="Open Sans" w:cs="Open Sans"/>
          <w:i/>
          <w:color w:val="222222"/>
          <w:sz w:val="18"/>
          <w:szCs w:val="18"/>
        </w:rPr>
        <w:t xml:space="preserve"> je vedoucím hráčem na trhu finančních služeb v České republice. Skupina ČSOB je součástí mezinárodní </w:t>
      </w:r>
      <w:proofErr w:type="spellStart"/>
      <w:r w:rsidRPr="00696040">
        <w:rPr>
          <w:rFonts w:ascii="Open Sans" w:hAnsi="Open Sans" w:cs="Open Sans"/>
          <w:i/>
          <w:color w:val="222222"/>
          <w:sz w:val="18"/>
          <w:szCs w:val="18"/>
        </w:rPr>
        <w:t>bankopojišťovací</w:t>
      </w:r>
      <w:proofErr w:type="spellEnd"/>
      <w:r w:rsidRPr="00696040">
        <w:rPr>
          <w:rFonts w:ascii="Open Sans" w:hAnsi="Open Sans" w:cs="Open Sans"/>
          <w:i/>
          <w:color w:val="222222"/>
          <w:sz w:val="18"/>
          <w:szCs w:val="18"/>
        </w:rPr>
        <w:t xml:space="preserve"> skupiny KBC, která aktivně působí především v Belgii a v regionu střední </w:t>
      </w:r>
      <w:r w:rsidRPr="00696040">
        <w:rPr>
          <w:rFonts w:ascii="Open Sans" w:hAnsi="Open Sans" w:cs="Open Sans"/>
          <w:i/>
          <w:color w:val="222222"/>
          <w:sz w:val="18"/>
          <w:szCs w:val="18"/>
        </w:rPr>
        <w:br/>
      </w:r>
      <w:r w:rsidR="000D2797" w:rsidRPr="00696040">
        <w:rPr>
          <w:rFonts w:ascii="Open Sans" w:hAnsi="Open Sans" w:cs="Open Sans"/>
          <w:i/>
          <w:color w:val="222222"/>
          <w:sz w:val="18"/>
          <w:szCs w:val="18"/>
        </w:rPr>
        <w:t>a východní Evropy.</w:t>
      </w:r>
    </w:p>
    <w:p w14:paraId="2963B630" w14:textId="77777777" w:rsidR="00A678B9" w:rsidRDefault="00A678B9" w:rsidP="00696040">
      <w:pPr>
        <w:spacing w:line="360" w:lineRule="auto"/>
        <w:jc w:val="both"/>
        <w:rPr>
          <w:rFonts w:ascii="Open Sans" w:hAnsi="Open Sans" w:cs="Open Sans"/>
          <w:i/>
          <w:color w:val="222222"/>
          <w:sz w:val="18"/>
          <w:szCs w:val="18"/>
        </w:rPr>
      </w:pPr>
    </w:p>
    <w:p w14:paraId="34CE4546" w14:textId="10F534EE" w:rsidR="00A678B9" w:rsidRDefault="00A678B9" w:rsidP="00436AE7">
      <w:pPr>
        <w:jc w:val="both"/>
        <w:rPr>
          <w:rFonts w:ascii="Calibri" w:eastAsia="Calibri" w:hAnsi="Calibri"/>
          <w:b/>
          <w:i/>
          <w:sz w:val="18"/>
          <w:szCs w:val="18"/>
        </w:rPr>
      </w:pPr>
    </w:p>
    <w:p w14:paraId="236B34AD" w14:textId="77777777" w:rsidR="004778E1" w:rsidRDefault="004778E1" w:rsidP="00436AE7">
      <w:pPr>
        <w:jc w:val="both"/>
        <w:rPr>
          <w:rFonts w:ascii="Calibri" w:eastAsia="Calibri" w:hAnsi="Calibri"/>
          <w:b/>
          <w:i/>
          <w:sz w:val="18"/>
          <w:szCs w:val="18"/>
        </w:rPr>
      </w:pPr>
    </w:p>
    <w:p w14:paraId="62D0957B" w14:textId="77777777" w:rsidR="004778E1" w:rsidRDefault="004778E1" w:rsidP="00436AE7">
      <w:pPr>
        <w:jc w:val="both"/>
        <w:rPr>
          <w:rFonts w:ascii="Calibri" w:eastAsia="Calibri" w:hAnsi="Calibri"/>
          <w:b/>
          <w:i/>
          <w:sz w:val="18"/>
          <w:szCs w:val="18"/>
        </w:rPr>
      </w:pPr>
    </w:p>
    <w:p w14:paraId="77037835" w14:textId="77777777" w:rsidR="004778E1" w:rsidRDefault="004778E1" w:rsidP="00436AE7">
      <w:pPr>
        <w:jc w:val="both"/>
        <w:rPr>
          <w:rFonts w:ascii="Calibri" w:eastAsia="Calibri" w:hAnsi="Calibri"/>
          <w:b/>
          <w:i/>
          <w:sz w:val="18"/>
          <w:szCs w:val="18"/>
        </w:rPr>
      </w:pPr>
    </w:p>
    <w:p w14:paraId="235811BE" w14:textId="77777777" w:rsidR="00436AE7" w:rsidRPr="00980098" w:rsidRDefault="00436AE7" w:rsidP="00436AE7">
      <w:pPr>
        <w:jc w:val="both"/>
        <w:rPr>
          <w:rFonts w:ascii="Calibri" w:eastAsia="Calibri" w:hAnsi="Calibri"/>
          <w:b/>
          <w:i/>
          <w:sz w:val="18"/>
          <w:szCs w:val="18"/>
        </w:rPr>
      </w:pPr>
      <w:bookmarkStart w:id="0" w:name="_GoBack"/>
      <w:bookmarkEnd w:id="0"/>
      <w:r w:rsidRPr="00980098">
        <w:rPr>
          <w:rFonts w:ascii="Calibri" w:eastAsia="Calibri" w:hAnsi="Calibri"/>
          <w:b/>
          <w:i/>
          <w:sz w:val="18"/>
          <w:szCs w:val="18"/>
        </w:rPr>
        <w:lastRenderedPageBreak/>
        <w:t xml:space="preserve">CRIF – Czech </w:t>
      </w:r>
      <w:proofErr w:type="spellStart"/>
      <w:r w:rsidRPr="00980098">
        <w:rPr>
          <w:rFonts w:ascii="Calibri" w:eastAsia="Calibri" w:hAnsi="Calibri"/>
          <w:b/>
          <w:i/>
          <w:sz w:val="18"/>
          <w:szCs w:val="18"/>
        </w:rPr>
        <w:t>Credit</w:t>
      </w:r>
      <w:proofErr w:type="spellEnd"/>
      <w:r w:rsidRPr="00980098">
        <w:rPr>
          <w:rFonts w:ascii="Calibri" w:eastAsia="Calibri" w:hAnsi="Calibri"/>
          <w:b/>
          <w:i/>
          <w:sz w:val="18"/>
          <w:szCs w:val="18"/>
        </w:rPr>
        <w:t xml:space="preserve"> </w:t>
      </w:r>
      <w:proofErr w:type="spellStart"/>
      <w:r w:rsidRPr="00980098">
        <w:rPr>
          <w:rFonts w:ascii="Calibri" w:eastAsia="Calibri" w:hAnsi="Calibri"/>
          <w:b/>
          <w:i/>
          <w:sz w:val="18"/>
          <w:szCs w:val="18"/>
        </w:rPr>
        <w:t>Bureau</w:t>
      </w:r>
      <w:proofErr w:type="spellEnd"/>
    </w:p>
    <w:p w14:paraId="04AD68CA" w14:textId="77777777" w:rsidR="00436AE7" w:rsidRPr="00980098" w:rsidRDefault="00436AE7" w:rsidP="00436AE7">
      <w:pPr>
        <w:jc w:val="both"/>
        <w:rPr>
          <w:rFonts w:ascii="Calibri" w:eastAsia="Calibri" w:hAnsi="Calibri"/>
          <w:i/>
          <w:sz w:val="18"/>
          <w:szCs w:val="18"/>
        </w:rPr>
      </w:pPr>
    </w:p>
    <w:p w14:paraId="0B99BACB" w14:textId="77777777" w:rsidR="00436AE7" w:rsidRPr="00696040" w:rsidRDefault="00436AE7" w:rsidP="00696040">
      <w:pPr>
        <w:spacing w:line="360" w:lineRule="auto"/>
        <w:jc w:val="both"/>
        <w:rPr>
          <w:rFonts w:ascii="Open Sans" w:hAnsi="Open Sans" w:cs="Open Sans"/>
          <w:i/>
          <w:color w:val="222222"/>
          <w:sz w:val="18"/>
          <w:szCs w:val="18"/>
        </w:rPr>
      </w:pPr>
      <w:r w:rsidRPr="00696040">
        <w:rPr>
          <w:rFonts w:ascii="Open Sans" w:hAnsi="Open Sans" w:cs="Open Sans"/>
          <w:i/>
          <w:color w:val="222222"/>
          <w:sz w:val="18"/>
          <w:szCs w:val="18"/>
        </w:rPr>
        <w:t>Společnost CRIF je organizátorem největších českých úvěrových registrů, Bankovního registru klientských informací a Nebankovního registru klientských informací a provozuje registr finančních poradců ELIXIR a registr platebních informací REPI.</w:t>
      </w:r>
    </w:p>
    <w:p w14:paraId="239FB412" w14:textId="77777777" w:rsidR="00436AE7" w:rsidRPr="00696040" w:rsidRDefault="00436AE7" w:rsidP="00696040">
      <w:pPr>
        <w:spacing w:line="360" w:lineRule="auto"/>
        <w:jc w:val="both"/>
        <w:rPr>
          <w:rFonts w:ascii="Open Sans" w:hAnsi="Open Sans" w:cs="Open Sans"/>
          <w:i/>
          <w:color w:val="222222"/>
          <w:sz w:val="18"/>
          <w:szCs w:val="18"/>
        </w:rPr>
      </w:pPr>
    </w:p>
    <w:p w14:paraId="40CBE477" w14:textId="1ABCB225" w:rsidR="00436AE7" w:rsidRPr="00696040" w:rsidRDefault="00436AE7" w:rsidP="00696040">
      <w:pPr>
        <w:spacing w:line="360" w:lineRule="auto"/>
        <w:jc w:val="both"/>
        <w:rPr>
          <w:rFonts w:ascii="Open Sans" w:hAnsi="Open Sans" w:cs="Open Sans"/>
          <w:i/>
          <w:color w:val="222222"/>
          <w:sz w:val="18"/>
          <w:szCs w:val="18"/>
        </w:rPr>
      </w:pPr>
      <w:r w:rsidRPr="00696040">
        <w:rPr>
          <w:rFonts w:ascii="Open Sans" w:hAnsi="Open Sans" w:cs="Open Sans"/>
          <w:i/>
          <w:color w:val="222222"/>
          <w:sz w:val="18"/>
          <w:szCs w:val="18"/>
        </w:rPr>
        <w:t xml:space="preserve">Poskytuje svým klientům aplikaci </w:t>
      </w:r>
      <w:proofErr w:type="spellStart"/>
      <w:r w:rsidRPr="00696040">
        <w:rPr>
          <w:rFonts w:ascii="Open Sans" w:hAnsi="Open Sans" w:cs="Open Sans"/>
          <w:i/>
          <w:color w:val="222222"/>
          <w:sz w:val="18"/>
          <w:szCs w:val="18"/>
        </w:rPr>
        <w:t>Cribis</w:t>
      </w:r>
      <w:proofErr w:type="spellEnd"/>
      <w:r w:rsidRPr="00696040">
        <w:rPr>
          <w:rFonts w:ascii="Open Sans" w:hAnsi="Open Sans" w:cs="Open Sans"/>
          <w:i/>
          <w:color w:val="222222"/>
          <w:sz w:val="18"/>
          <w:szCs w:val="18"/>
        </w:rPr>
        <w:t xml:space="preserve">, která obsahuje informace o více než 10 milionech podnikatelských subjektů a fyzických </w:t>
      </w:r>
      <w:r w:rsidR="00A678B9" w:rsidRPr="00696040">
        <w:rPr>
          <w:rFonts w:ascii="Open Sans" w:hAnsi="Open Sans" w:cs="Open Sans"/>
          <w:i/>
          <w:color w:val="222222"/>
          <w:sz w:val="18"/>
          <w:szCs w:val="18"/>
        </w:rPr>
        <w:t>osob</w:t>
      </w:r>
      <w:r w:rsidRPr="00696040">
        <w:rPr>
          <w:rFonts w:ascii="Open Sans" w:hAnsi="Open Sans" w:cs="Open Sans"/>
          <w:i/>
          <w:color w:val="222222"/>
          <w:sz w:val="18"/>
          <w:szCs w:val="18"/>
        </w:rPr>
        <w:t xml:space="preserve"> z České a Slovenské republiky čerpající z více než 50 informačních zdrojů.  Volitelným modulem aplikace </w:t>
      </w:r>
      <w:proofErr w:type="spellStart"/>
      <w:r w:rsidRPr="00696040">
        <w:rPr>
          <w:rFonts w:ascii="Open Sans" w:hAnsi="Open Sans" w:cs="Open Sans"/>
          <w:i/>
          <w:color w:val="222222"/>
          <w:sz w:val="18"/>
          <w:szCs w:val="18"/>
        </w:rPr>
        <w:t>Cribis</w:t>
      </w:r>
      <w:proofErr w:type="spellEnd"/>
      <w:r w:rsidRPr="00696040">
        <w:rPr>
          <w:rFonts w:ascii="Open Sans" w:hAnsi="Open Sans" w:cs="Open Sans"/>
          <w:i/>
          <w:color w:val="222222"/>
          <w:sz w:val="18"/>
          <w:szCs w:val="18"/>
        </w:rPr>
        <w:t xml:space="preserve"> je mezinárodní služba </w:t>
      </w:r>
      <w:proofErr w:type="spellStart"/>
      <w:r w:rsidRPr="00696040">
        <w:rPr>
          <w:rFonts w:ascii="Open Sans" w:hAnsi="Open Sans" w:cs="Open Sans"/>
          <w:i/>
          <w:color w:val="222222"/>
          <w:sz w:val="18"/>
          <w:szCs w:val="18"/>
        </w:rPr>
        <w:t>SkyMinder</w:t>
      </w:r>
      <w:proofErr w:type="spellEnd"/>
      <w:r w:rsidRPr="00696040">
        <w:rPr>
          <w:rFonts w:ascii="Open Sans" w:hAnsi="Open Sans" w:cs="Open Sans"/>
          <w:i/>
          <w:color w:val="222222"/>
          <w:sz w:val="18"/>
          <w:szCs w:val="18"/>
        </w:rPr>
        <w:t xml:space="preserve"> umožňující prověřování více než 200 milionů společností z 230 zemí a území světa.</w:t>
      </w:r>
    </w:p>
    <w:p w14:paraId="69087F79" w14:textId="77777777" w:rsidR="00436AE7" w:rsidRPr="00696040" w:rsidRDefault="00436AE7" w:rsidP="00696040">
      <w:pPr>
        <w:spacing w:line="360" w:lineRule="auto"/>
        <w:jc w:val="both"/>
        <w:rPr>
          <w:rFonts w:ascii="Open Sans" w:hAnsi="Open Sans" w:cs="Open Sans"/>
          <w:i/>
          <w:color w:val="222222"/>
          <w:sz w:val="18"/>
          <w:szCs w:val="18"/>
        </w:rPr>
      </w:pPr>
    </w:p>
    <w:p w14:paraId="060F216C" w14:textId="77777777" w:rsidR="00436AE7" w:rsidRPr="00696040" w:rsidRDefault="00436AE7" w:rsidP="00696040">
      <w:pPr>
        <w:spacing w:line="360" w:lineRule="auto"/>
        <w:jc w:val="both"/>
        <w:rPr>
          <w:rFonts w:ascii="Open Sans" w:hAnsi="Open Sans" w:cs="Open Sans"/>
          <w:i/>
          <w:color w:val="222222"/>
          <w:sz w:val="18"/>
          <w:szCs w:val="18"/>
        </w:rPr>
      </w:pPr>
      <w:r w:rsidRPr="00696040">
        <w:rPr>
          <w:rFonts w:ascii="Open Sans" w:hAnsi="Open Sans" w:cs="Open Sans"/>
          <w:i/>
          <w:color w:val="222222"/>
          <w:sz w:val="18"/>
          <w:szCs w:val="18"/>
        </w:rPr>
        <w:t xml:space="preserve">Společnost také poskytuje komplexní řešení pro oblast řízení úvěrových rizik a pod značkou </w:t>
      </w:r>
      <w:proofErr w:type="spellStart"/>
      <w:r w:rsidRPr="00696040">
        <w:rPr>
          <w:rFonts w:ascii="Open Sans" w:hAnsi="Open Sans" w:cs="Open Sans"/>
          <w:i/>
          <w:color w:val="222222"/>
          <w:sz w:val="18"/>
          <w:szCs w:val="18"/>
        </w:rPr>
        <w:t>iRating</w:t>
      </w:r>
      <w:proofErr w:type="spellEnd"/>
      <w:r w:rsidRPr="00696040">
        <w:rPr>
          <w:rFonts w:ascii="Open Sans" w:hAnsi="Open Sans" w:cs="Open Sans"/>
          <w:i/>
          <w:color w:val="222222"/>
          <w:sz w:val="18"/>
          <w:szCs w:val="18"/>
        </w:rPr>
        <w:t xml:space="preserve"> pokročilé nástroje pro hodnocení ekonomického stavu společností a municipalit. </w:t>
      </w:r>
    </w:p>
    <w:p w14:paraId="10ABA14F" w14:textId="77777777" w:rsidR="00436AE7" w:rsidRPr="00696040" w:rsidRDefault="00436AE7" w:rsidP="00696040">
      <w:pPr>
        <w:spacing w:line="360" w:lineRule="auto"/>
        <w:jc w:val="both"/>
        <w:rPr>
          <w:rFonts w:ascii="Open Sans" w:hAnsi="Open Sans" w:cs="Open Sans"/>
          <w:i/>
          <w:color w:val="222222"/>
          <w:sz w:val="18"/>
          <w:szCs w:val="18"/>
        </w:rPr>
      </w:pPr>
    </w:p>
    <w:p w14:paraId="49C7D3D9" w14:textId="77777777" w:rsidR="004A20FB" w:rsidRPr="00696040" w:rsidRDefault="004A20FB" w:rsidP="00696040">
      <w:pPr>
        <w:spacing w:line="360" w:lineRule="auto"/>
        <w:jc w:val="both"/>
        <w:rPr>
          <w:rFonts w:ascii="Open Sans" w:hAnsi="Open Sans" w:cs="Open Sans"/>
          <w:i/>
          <w:color w:val="222222"/>
          <w:sz w:val="18"/>
          <w:szCs w:val="18"/>
        </w:rPr>
      </w:pPr>
    </w:p>
    <w:sectPr w:rsidR="004A20FB" w:rsidRPr="00696040" w:rsidSect="00BE66E3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00634" w14:textId="77777777" w:rsidR="00E42BE8" w:rsidRDefault="00E42BE8">
      <w:r>
        <w:separator/>
      </w:r>
    </w:p>
  </w:endnote>
  <w:endnote w:type="continuationSeparator" w:id="0">
    <w:p w14:paraId="36AF3A53" w14:textId="77777777" w:rsidR="00E42BE8" w:rsidRDefault="00E4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1ACD6" w14:textId="77777777" w:rsidR="00041061" w:rsidRDefault="004778E1" w:rsidP="00041061">
    <w:pPr>
      <w:pStyle w:val="Zpat"/>
      <w:jc w:val="right"/>
    </w:pPr>
    <w:hyperlink r:id="rId1" w:history="1">
      <w:r w:rsidR="00041061" w:rsidRPr="004A20FB">
        <w:rPr>
          <w:rStyle w:val="Hypertextovodkaz"/>
          <w:rFonts w:ascii="Open Sans" w:hAnsi="Open Sans"/>
          <w:sz w:val="18"/>
        </w:rPr>
        <w:t>www.pojistenafaktura.cz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331BF" w14:textId="77777777" w:rsidR="00E42BE8" w:rsidRDefault="00E42BE8">
      <w:r>
        <w:separator/>
      </w:r>
    </w:p>
  </w:footnote>
  <w:footnote w:type="continuationSeparator" w:id="0">
    <w:p w14:paraId="555F5C74" w14:textId="77777777" w:rsidR="00E42BE8" w:rsidRDefault="00E4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4DDAF" w14:textId="77777777" w:rsidR="00B46905" w:rsidRDefault="004778E1">
    <w:pPr>
      <w:pStyle w:val="Zhlav"/>
    </w:pPr>
    <w:r>
      <w:rPr>
        <w:noProof/>
      </w:rPr>
      <w:pict w14:anchorId="02056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442.1pt;height:625.45pt;z-index:-251658240;mso-position-horizontal:center;mso-position-horizontal-relative:margin;mso-position-vertical:center;mso-position-vertical-relative:margin" o:allowincell="f">
          <v:imagedata r:id="rId1" o:title="INSIA_NewDesign2010_doc_sablo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02DA1" w14:textId="77777777" w:rsidR="00B46905" w:rsidRDefault="0029630F" w:rsidP="00B16F53">
    <w:pPr>
      <w:pStyle w:val="Zhlav"/>
      <w:tabs>
        <w:tab w:val="clear" w:pos="9072"/>
        <w:tab w:val="right" w:pos="9540"/>
      </w:tabs>
      <w:ind w:right="-877"/>
    </w:pPr>
    <w:r>
      <w:rPr>
        <w:rFonts w:ascii="Verdana" w:hAnsi="Verdana"/>
        <w:b/>
        <w:color w:val="808080"/>
        <w:sz w:val="20"/>
        <w:szCs w:val="20"/>
      </w:rPr>
      <w:t>TISKOVÁ ZPRÁVA</w:t>
    </w:r>
    <w:r w:rsidR="00B46905">
      <w:t xml:space="preserve">                                                                                 </w:t>
    </w:r>
  </w:p>
  <w:p w14:paraId="3C23599F" w14:textId="77777777" w:rsidR="00B46905" w:rsidRDefault="00B46905" w:rsidP="00B16F53">
    <w:pPr>
      <w:pStyle w:val="Zhlav"/>
      <w:tabs>
        <w:tab w:val="clear" w:pos="9072"/>
        <w:tab w:val="right" w:pos="9540"/>
      </w:tabs>
      <w:ind w:right="-877"/>
    </w:pPr>
  </w:p>
  <w:p w14:paraId="33320453" w14:textId="77777777" w:rsidR="00B46905" w:rsidRDefault="00B46905" w:rsidP="00B16F53">
    <w:pPr>
      <w:pStyle w:val="Zhlav"/>
      <w:tabs>
        <w:tab w:val="clear" w:pos="9072"/>
        <w:tab w:val="right" w:pos="9540"/>
      </w:tabs>
      <w:ind w:right="-877"/>
    </w:pPr>
  </w:p>
  <w:p w14:paraId="20DCBCA5" w14:textId="77777777" w:rsidR="00B46905" w:rsidRDefault="00B46905" w:rsidP="00B16F53">
    <w:pPr>
      <w:pStyle w:val="Zhlav"/>
      <w:tabs>
        <w:tab w:val="clear" w:pos="9072"/>
        <w:tab w:val="right" w:pos="9540"/>
      </w:tabs>
      <w:ind w:right="-877"/>
    </w:pPr>
  </w:p>
  <w:p w14:paraId="4F3DCD46" w14:textId="77777777" w:rsidR="00B46905" w:rsidRDefault="00B46905" w:rsidP="00B16F53">
    <w:pPr>
      <w:pStyle w:val="Zhlav"/>
      <w:tabs>
        <w:tab w:val="clear" w:pos="9072"/>
        <w:tab w:val="right" w:pos="9540"/>
      </w:tabs>
      <w:ind w:right="-877"/>
    </w:pPr>
  </w:p>
  <w:p w14:paraId="10F8CD46" w14:textId="77777777" w:rsidR="00B46905" w:rsidRDefault="00B46905" w:rsidP="00B16F53">
    <w:pPr>
      <w:pStyle w:val="Zhlav"/>
      <w:tabs>
        <w:tab w:val="clear" w:pos="9072"/>
        <w:tab w:val="right" w:pos="9540"/>
      </w:tabs>
      <w:ind w:right="-877"/>
    </w:pPr>
  </w:p>
  <w:p w14:paraId="33E7BDEA" w14:textId="77777777" w:rsidR="00B46905" w:rsidRDefault="00B46905" w:rsidP="00B16F53">
    <w:pPr>
      <w:pStyle w:val="Zhlav"/>
      <w:tabs>
        <w:tab w:val="clear" w:pos="9072"/>
        <w:tab w:val="right" w:pos="9540"/>
      </w:tabs>
      <w:ind w:right="-87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FCB4" w14:textId="77777777" w:rsidR="00B46905" w:rsidRDefault="004778E1">
    <w:pPr>
      <w:pStyle w:val="Zhlav"/>
    </w:pPr>
    <w:r>
      <w:rPr>
        <w:noProof/>
      </w:rPr>
      <w:pict w14:anchorId="2347C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442.1pt;height:625.45pt;z-index:-251659264;mso-position-horizontal:center;mso-position-horizontal-relative:margin;mso-position-vertical:center;mso-position-vertical-relative:margin" o:allowincell="f">
          <v:imagedata r:id="rId1" o:title="INSIA_NewDesign2010_doc_sablo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F14"/>
    <w:multiLevelType w:val="hybridMultilevel"/>
    <w:tmpl w:val="5F92033E"/>
    <w:lvl w:ilvl="0" w:tplc="15189322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color w:val="F4A20A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86C2F"/>
    <w:multiLevelType w:val="hybridMultilevel"/>
    <w:tmpl w:val="2902A36C"/>
    <w:lvl w:ilvl="0" w:tplc="98CC5714">
      <w:numFmt w:val="bullet"/>
      <w:lvlText w:val=""/>
      <w:lvlJc w:val="left"/>
      <w:pPr>
        <w:ind w:left="795" w:hanging="435"/>
      </w:pPr>
      <w:rPr>
        <w:rFonts w:ascii="Wingdings" w:eastAsia="Times New Roman" w:hAnsi="Wingdings" w:cs="Lucida Sans Unicode" w:hint="default"/>
        <w:color w:val="B353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651F7"/>
    <w:multiLevelType w:val="hybridMultilevel"/>
    <w:tmpl w:val="8B2EFA14"/>
    <w:lvl w:ilvl="0" w:tplc="DCAC6D52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color w:val="F4A20A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>
      <o:colormru v:ext="edit" colors="#eb961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CD"/>
    <w:rsid w:val="00006DBE"/>
    <w:rsid w:val="00023747"/>
    <w:rsid w:val="00041061"/>
    <w:rsid w:val="00067584"/>
    <w:rsid w:val="00074AD6"/>
    <w:rsid w:val="00076B64"/>
    <w:rsid w:val="00090F3B"/>
    <w:rsid w:val="000A1139"/>
    <w:rsid w:val="000C72F0"/>
    <w:rsid w:val="000D2797"/>
    <w:rsid w:val="000E10EF"/>
    <w:rsid w:val="000F05A3"/>
    <w:rsid w:val="000F0750"/>
    <w:rsid w:val="00122278"/>
    <w:rsid w:val="00141C2D"/>
    <w:rsid w:val="00144EF3"/>
    <w:rsid w:val="001465F2"/>
    <w:rsid w:val="001741EE"/>
    <w:rsid w:val="001B4E13"/>
    <w:rsid w:val="001C72CF"/>
    <w:rsid w:val="00224168"/>
    <w:rsid w:val="0023349F"/>
    <w:rsid w:val="00247852"/>
    <w:rsid w:val="00261610"/>
    <w:rsid w:val="00271715"/>
    <w:rsid w:val="0029630F"/>
    <w:rsid w:val="00296F8E"/>
    <w:rsid w:val="002974B2"/>
    <w:rsid w:val="002A786E"/>
    <w:rsid w:val="002C38AC"/>
    <w:rsid w:val="002C66BB"/>
    <w:rsid w:val="002C7F31"/>
    <w:rsid w:val="00365E67"/>
    <w:rsid w:val="003721D4"/>
    <w:rsid w:val="003A0A91"/>
    <w:rsid w:val="003B6ECD"/>
    <w:rsid w:val="003E78A7"/>
    <w:rsid w:val="003F2D17"/>
    <w:rsid w:val="00436AE7"/>
    <w:rsid w:val="004778E1"/>
    <w:rsid w:val="00485B99"/>
    <w:rsid w:val="004A20FB"/>
    <w:rsid w:val="004A6787"/>
    <w:rsid w:val="004D6C51"/>
    <w:rsid w:val="00513B63"/>
    <w:rsid w:val="00521C31"/>
    <w:rsid w:val="00545C43"/>
    <w:rsid w:val="00546404"/>
    <w:rsid w:val="0057163C"/>
    <w:rsid w:val="00572224"/>
    <w:rsid w:val="00572314"/>
    <w:rsid w:val="00573CC9"/>
    <w:rsid w:val="00574E0D"/>
    <w:rsid w:val="00587AA0"/>
    <w:rsid w:val="005A2455"/>
    <w:rsid w:val="005B77BD"/>
    <w:rsid w:val="005C15AA"/>
    <w:rsid w:val="005C5C50"/>
    <w:rsid w:val="005D3511"/>
    <w:rsid w:val="005F4F87"/>
    <w:rsid w:val="00613075"/>
    <w:rsid w:val="0062441B"/>
    <w:rsid w:val="00626FC8"/>
    <w:rsid w:val="00633740"/>
    <w:rsid w:val="00653CC4"/>
    <w:rsid w:val="00674C07"/>
    <w:rsid w:val="006772D2"/>
    <w:rsid w:val="00681CB2"/>
    <w:rsid w:val="00690F42"/>
    <w:rsid w:val="006922DE"/>
    <w:rsid w:val="00696040"/>
    <w:rsid w:val="006C58EB"/>
    <w:rsid w:val="006F06FB"/>
    <w:rsid w:val="00725115"/>
    <w:rsid w:val="007335CD"/>
    <w:rsid w:val="00743CAD"/>
    <w:rsid w:val="0078273B"/>
    <w:rsid w:val="00786EFB"/>
    <w:rsid w:val="007D7E66"/>
    <w:rsid w:val="008218AE"/>
    <w:rsid w:val="00832EBB"/>
    <w:rsid w:val="00860214"/>
    <w:rsid w:val="008662B6"/>
    <w:rsid w:val="00867EF0"/>
    <w:rsid w:val="008D2EE3"/>
    <w:rsid w:val="00907064"/>
    <w:rsid w:val="009222C6"/>
    <w:rsid w:val="00930D9B"/>
    <w:rsid w:val="009527C2"/>
    <w:rsid w:val="00980098"/>
    <w:rsid w:val="009A34D4"/>
    <w:rsid w:val="009B02A1"/>
    <w:rsid w:val="009B3279"/>
    <w:rsid w:val="009E608B"/>
    <w:rsid w:val="009F023E"/>
    <w:rsid w:val="009F2ACA"/>
    <w:rsid w:val="00A6035A"/>
    <w:rsid w:val="00A61D4F"/>
    <w:rsid w:val="00A678B9"/>
    <w:rsid w:val="00A821DA"/>
    <w:rsid w:val="00AD068A"/>
    <w:rsid w:val="00AD46CD"/>
    <w:rsid w:val="00AF5AC9"/>
    <w:rsid w:val="00B03022"/>
    <w:rsid w:val="00B15067"/>
    <w:rsid w:val="00B16F53"/>
    <w:rsid w:val="00B46905"/>
    <w:rsid w:val="00B542F8"/>
    <w:rsid w:val="00BC301A"/>
    <w:rsid w:val="00BC4EC2"/>
    <w:rsid w:val="00BE66E3"/>
    <w:rsid w:val="00C204FF"/>
    <w:rsid w:val="00C51EAB"/>
    <w:rsid w:val="00C718A2"/>
    <w:rsid w:val="00C91A6C"/>
    <w:rsid w:val="00CC2303"/>
    <w:rsid w:val="00CE6023"/>
    <w:rsid w:val="00D01AAB"/>
    <w:rsid w:val="00D37B11"/>
    <w:rsid w:val="00D5743E"/>
    <w:rsid w:val="00D66401"/>
    <w:rsid w:val="00D77D18"/>
    <w:rsid w:val="00D94874"/>
    <w:rsid w:val="00E015F2"/>
    <w:rsid w:val="00E42BE8"/>
    <w:rsid w:val="00E43C54"/>
    <w:rsid w:val="00E458C5"/>
    <w:rsid w:val="00E5112B"/>
    <w:rsid w:val="00EC5BEB"/>
    <w:rsid w:val="00F05E27"/>
    <w:rsid w:val="00F16264"/>
    <w:rsid w:val="00F24876"/>
    <w:rsid w:val="00F31DB0"/>
    <w:rsid w:val="00F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eb9615"/>
    </o:shapedefaults>
    <o:shapelayout v:ext="edit">
      <o:idmap v:ext="edit" data="1"/>
    </o:shapelayout>
  </w:shapeDefaults>
  <w:decimalSymbol w:val=","/>
  <w:listSeparator w:val=";"/>
  <w14:docId w14:val="415D1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963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B6E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6ECD"/>
    <w:pPr>
      <w:tabs>
        <w:tab w:val="center" w:pos="4536"/>
        <w:tab w:val="right" w:pos="9072"/>
      </w:tabs>
    </w:pPr>
  </w:style>
  <w:style w:type="character" w:styleId="Hypertextovodkaz">
    <w:name w:val="Hyperlink"/>
    <w:rsid w:val="002974B2"/>
    <w:rPr>
      <w:color w:val="0000FF"/>
      <w:u w:val="single"/>
    </w:rPr>
  </w:style>
  <w:style w:type="character" w:customStyle="1" w:styleId="apple-style-span">
    <w:name w:val="apple-style-span"/>
    <w:rsid w:val="008D2EE3"/>
  </w:style>
  <w:style w:type="character" w:customStyle="1" w:styleId="hps">
    <w:name w:val="hps"/>
    <w:rsid w:val="008D2EE3"/>
  </w:style>
  <w:style w:type="character" w:customStyle="1" w:styleId="apple-converted-space">
    <w:name w:val="apple-converted-space"/>
    <w:rsid w:val="008D2EE3"/>
  </w:style>
  <w:style w:type="character" w:styleId="Siln">
    <w:name w:val="Strong"/>
    <w:uiPriority w:val="22"/>
    <w:qFormat/>
    <w:rsid w:val="008D2EE3"/>
    <w:rPr>
      <w:b/>
      <w:bCs/>
    </w:rPr>
  </w:style>
  <w:style w:type="character" w:customStyle="1" w:styleId="Nadpis1Char">
    <w:name w:val="Nadpis 1 Char"/>
    <w:link w:val="Nadpis1"/>
    <w:uiPriority w:val="9"/>
    <w:rsid w:val="0029630F"/>
    <w:rPr>
      <w:b/>
      <w:bCs/>
      <w:kern w:val="36"/>
      <w:sz w:val="48"/>
      <w:szCs w:val="48"/>
    </w:rPr>
  </w:style>
  <w:style w:type="paragraph" w:customStyle="1" w:styleId="date2">
    <w:name w:val="date2"/>
    <w:basedOn w:val="Normln"/>
    <w:rsid w:val="0029630F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29630F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29630F"/>
    <w:rPr>
      <w:i/>
      <w:iCs/>
    </w:rPr>
  </w:style>
  <w:style w:type="character" w:styleId="Sledovanodkaz">
    <w:name w:val="FollowedHyperlink"/>
    <w:rsid w:val="003E78A7"/>
    <w:rPr>
      <w:color w:val="800080"/>
      <w:u w:val="single"/>
    </w:rPr>
  </w:style>
  <w:style w:type="character" w:styleId="Odkaznakoment">
    <w:name w:val="annotation reference"/>
    <w:basedOn w:val="Standardnpsmoodstavce"/>
    <w:rsid w:val="007335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35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35CD"/>
  </w:style>
  <w:style w:type="paragraph" w:styleId="Pedmtkomente">
    <w:name w:val="annotation subject"/>
    <w:basedOn w:val="Textkomente"/>
    <w:next w:val="Textkomente"/>
    <w:link w:val="PedmtkomenteChar"/>
    <w:rsid w:val="00733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335CD"/>
    <w:rPr>
      <w:b/>
      <w:bCs/>
    </w:rPr>
  </w:style>
  <w:style w:type="paragraph" w:styleId="Textbubliny">
    <w:name w:val="Balloon Text"/>
    <w:basedOn w:val="Normln"/>
    <w:link w:val="TextbublinyChar"/>
    <w:rsid w:val="007335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335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963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B6E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6ECD"/>
    <w:pPr>
      <w:tabs>
        <w:tab w:val="center" w:pos="4536"/>
        <w:tab w:val="right" w:pos="9072"/>
      </w:tabs>
    </w:pPr>
  </w:style>
  <w:style w:type="character" w:styleId="Hypertextovodkaz">
    <w:name w:val="Hyperlink"/>
    <w:rsid w:val="002974B2"/>
    <w:rPr>
      <w:color w:val="0000FF"/>
      <w:u w:val="single"/>
    </w:rPr>
  </w:style>
  <w:style w:type="character" w:customStyle="1" w:styleId="apple-style-span">
    <w:name w:val="apple-style-span"/>
    <w:rsid w:val="008D2EE3"/>
  </w:style>
  <w:style w:type="character" w:customStyle="1" w:styleId="hps">
    <w:name w:val="hps"/>
    <w:rsid w:val="008D2EE3"/>
  </w:style>
  <w:style w:type="character" w:customStyle="1" w:styleId="apple-converted-space">
    <w:name w:val="apple-converted-space"/>
    <w:rsid w:val="008D2EE3"/>
  </w:style>
  <w:style w:type="character" w:styleId="Siln">
    <w:name w:val="Strong"/>
    <w:uiPriority w:val="22"/>
    <w:qFormat/>
    <w:rsid w:val="008D2EE3"/>
    <w:rPr>
      <w:b/>
      <w:bCs/>
    </w:rPr>
  </w:style>
  <w:style w:type="character" w:customStyle="1" w:styleId="Nadpis1Char">
    <w:name w:val="Nadpis 1 Char"/>
    <w:link w:val="Nadpis1"/>
    <w:uiPriority w:val="9"/>
    <w:rsid w:val="0029630F"/>
    <w:rPr>
      <w:b/>
      <w:bCs/>
      <w:kern w:val="36"/>
      <w:sz w:val="48"/>
      <w:szCs w:val="48"/>
    </w:rPr>
  </w:style>
  <w:style w:type="paragraph" w:customStyle="1" w:styleId="date2">
    <w:name w:val="date2"/>
    <w:basedOn w:val="Normln"/>
    <w:rsid w:val="0029630F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29630F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29630F"/>
    <w:rPr>
      <w:i/>
      <w:iCs/>
    </w:rPr>
  </w:style>
  <w:style w:type="character" w:styleId="Sledovanodkaz">
    <w:name w:val="FollowedHyperlink"/>
    <w:rsid w:val="003E78A7"/>
    <w:rPr>
      <w:color w:val="800080"/>
      <w:u w:val="single"/>
    </w:rPr>
  </w:style>
  <w:style w:type="character" w:styleId="Odkaznakoment">
    <w:name w:val="annotation reference"/>
    <w:basedOn w:val="Standardnpsmoodstavce"/>
    <w:rsid w:val="007335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35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35CD"/>
  </w:style>
  <w:style w:type="paragraph" w:styleId="Pedmtkomente">
    <w:name w:val="annotation subject"/>
    <w:basedOn w:val="Textkomente"/>
    <w:next w:val="Textkomente"/>
    <w:link w:val="PedmtkomenteChar"/>
    <w:rsid w:val="00733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335CD"/>
    <w:rPr>
      <w:b/>
      <w:bCs/>
    </w:rPr>
  </w:style>
  <w:style w:type="paragraph" w:styleId="Textbubliny">
    <w:name w:val="Balloon Text"/>
    <w:basedOn w:val="Normln"/>
    <w:link w:val="TextbublinyChar"/>
    <w:rsid w:val="007335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33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3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.milata@csobpoj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klara.kremelova@insia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jistenafaktura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sia.cz/o-insia/" TargetMode="External"/><Relationship Id="rId10" Type="http://schemas.openxmlformats.org/officeDocument/2006/relationships/hyperlink" Target="http://www.Poji&#353;t&#283;n&#225;Faktura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Poji&#353;t&#283;n&#225;Faktura.cz" TargetMode="External"/><Relationship Id="rId14" Type="http://schemas.openxmlformats.org/officeDocument/2006/relationships/hyperlink" Target="mailto:p.cenkl@crif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jistenafaktu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A816-1744-4C8B-9F69-87E2C22A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Lucina Sans Unicode 20 b cihla</vt:lpstr>
    </vt:vector>
  </TitlesOfParts>
  <Company>IA</Company>
  <LinksUpToDate>false</LinksUpToDate>
  <CharactersWithSpaces>9648</CharactersWithSpaces>
  <SharedDoc>false</SharedDoc>
  <HLinks>
    <vt:vector size="42" baseType="variant">
      <vt:variant>
        <vt:i4>1638423</vt:i4>
      </vt:variant>
      <vt:variant>
        <vt:i4>15</vt:i4>
      </vt:variant>
      <vt:variant>
        <vt:i4>0</vt:i4>
      </vt:variant>
      <vt:variant>
        <vt:i4>5</vt:i4>
      </vt:variant>
      <vt:variant>
        <vt:lpwstr>http://www.insia.cz/o-insia/</vt:lpwstr>
      </vt:variant>
      <vt:variant>
        <vt:lpwstr/>
      </vt:variant>
      <vt:variant>
        <vt:i4>5505080</vt:i4>
      </vt:variant>
      <vt:variant>
        <vt:i4>12</vt:i4>
      </vt:variant>
      <vt:variant>
        <vt:i4>0</vt:i4>
      </vt:variant>
      <vt:variant>
        <vt:i4>5</vt:i4>
      </vt:variant>
      <vt:variant>
        <vt:lpwstr>mailto:petr.milata@csobpoj.cz</vt:lpwstr>
      </vt:variant>
      <vt:variant>
        <vt:lpwstr/>
      </vt:variant>
      <vt:variant>
        <vt:i4>1638521</vt:i4>
      </vt:variant>
      <vt:variant>
        <vt:i4>9</vt:i4>
      </vt:variant>
      <vt:variant>
        <vt:i4>0</vt:i4>
      </vt:variant>
      <vt:variant>
        <vt:i4>5</vt:i4>
      </vt:variant>
      <vt:variant>
        <vt:lpwstr>mailto:klara.kremelova@insia.com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http://www.pojistenafaktura.cz/</vt:lpwstr>
      </vt:variant>
      <vt:variant>
        <vt:lpwstr/>
      </vt:variant>
      <vt:variant>
        <vt:i4>10027062</vt:i4>
      </vt:variant>
      <vt:variant>
        <vt:i4>3</vt:i4>
      </vt:variant>
      <vt:variant>
        <vt:i4>0</vt:i4>
      </vt:variant>
      <vt:variant>
        <vt:i4>5</vt:i4>
      </vt:variant>
      <vt:variant>
        <vt:lpwstr>http://www.pojištěnáfaktura.cz/</vt:lpwstr>
      </vt:variant>
      <vt:variant>
        <vt:lpwstr/>
      </vt:variant>
      <vt:variant>
        <vt:i4>10027062</vt:i4>
      </vt:variant>
      <vt:variant>
        <vt:i4>0</vt:i4>
      </vt:variant>
      <vt:variant>
        <vt:i4>0</vt:i4>
      </vt:variant>
      <vt:variant>
        <vt:i4>5</vt:i4>
      </vt:variant>
      <vt:variant>
        <vt:lpwstr>http://www.pojištěnáfaktura.cz/</vt:lpwstr>
      </vt:variant>
      <vt:variant>
        <vt:lpwstr/>
      </vt:variant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http://www.pojistenafaktura.cz/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Lucina Sans Unicode 20 b cihla</dc:title>
  <dc:creator>Jitka Feresova</dc:creator>
  <cp:lastModifiedBy>Klára Křemelová</cp:lastModifiedBy>
  <cp:revision>2</cp:revision>
  <cp:lastPrinted>2011-07-26T14:39:00Z</cp:lastPrinted>
  <dcterms:created xsi:type="dcterms:W3CDTF">2017-09-11T12:35:00Z</dcterms:created>
  <dcterms:modified xsi:type="dcterms:W3CDTF">2017-09-11T12:35:00Z</dcterms:modified>
</cp:coreProperties>
</file>