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8BAB" w14:textId="44C98710" w:rsidR="001F299C" w:rsidRDefault="00302E9C" w:rsidP="00E50F05">
      <w:pPr>
        <w:spacing w:after="240" w:line="300" w:lineRule="auto"/>
        <w:jc w:val="both"/>
        <w:rPr>
          <w:rStyle w:val="Siln"/>
          <w:rFonts w:ascii="Arial" w:hAnsi="Arial" w:cs="Arial"/>
          <w:b w:val="0"/>
          <w:iCs/>
        </w:rPr>
      </w:pPr>
      <w:r w:rsidRPr="00F008F9">
        <w:rPr>
          <w:rStyle w:val="Siln"/>
          <w:rFonts w:ascii="Arial" w:hAnsi="Arial" w:cs="Arial"/>
          <w:b w:val="0"/>
          <w:iCs/>
        </w:rPr>
        <w:t>V Praze dne</w:t>
      </w:r>
      <w:r w:rsidR="006A4461">
        <w:rPr>
          <w:rStyle w:val="Siln"/>
          <w:rFonts w:ascii="Arial" w:hAnsi="Arial" w:cs="Arial"/>
          <w:b w:val="0"/>
          <w:iCs/>
        </w:rPr>
        <w:t xml:space="preserve"> 17. </w:t>
      </w:r>
      <w:r w:rsidR="00294A7E">
        <w:rPr>
          <w:rStyle w:val="Siln"/>
          <w:rFonts w:ascii="Arial" w:hAnsi="Arial" w:cs="Arial"/>
          <w:b w:val="0"/>
          <w:iCs/>
        </w:rPr>
        <w:t>září</w:t>
      </w:r>
      <w:r w:rsidR="004F2086" w:rsidRPr="00F008F9">
        <w:rPr>
          <w:rStyle w:val="Siln"/>
          <w:rFonts w:ascii="Arial" w:hAnsi="Arial" w:cs="Arial"/>
          <w:b w:val="0"/>
          <w:iCs/>
        </w:rPr>
        <w:t xml:space="preserve"> 201</w:t>
      </w:r>
      <w:r w:rsidR="00127D82" w:rsidRPr="00F008F9">
        <w:rPr>
          <w:rStyle w:val="Siln"/>
          <w:rFonts w:ascii="Arial" w:hAnsi="Arial" w:cs="Arial"/>
          <w:b w:val="0"/>
          <w:iCs/>
        </w:rPr>
        <w:t>9</w:t>
      </w:r>
    </w:p>
    <w:p w14:paraId="4982263E" w14:textId="77777777" w:rsidR="000A6E3C" w:rsidRDefault="000A6E3C" w:rsidP="00E50F05">
      <w:pPr>
        <w:spacing w:after="240" w:line="300" w:lineRule="auto"/>
        <w:jc w:val="both"/>
        <w:rPr>
          <w:sz w:val="36"/>
        </w:rPr>
      </w:pPr>
    </w:p>
    <w:p w14:paraId="77D3ED35" w14:textId="49D537DF" w:rsidR="00281C01" w:rsidRPr="00543C13" w:rsidRDefault="005739C8" w:rsidP="00543C13">
      <w:pPr>
        <w:pStyle w:val="Nadpis1"/>
      </w:pPr>
      <w:r w:rsidRPr="00543C13">
        <w:t>Če</w:t>
      </w:r>
      <w:r w:rsidR="000F6808" w:rsidRPr="00543C13">
        <w:t>ši nerozumí životnímu pojištění,</w:t>
      </w:r>
      <w:r w:rsidRPr="00543C13">
        <w:t xml:space="preserve"> skoro polovina </w:t>
      </w:r>
      <w:r w:rsidR="0032703C">
        <w:t xml:space="preserve">jich </w:t>
      </w:r>
      <w:r w:rsidRPr="00543C13">
        <w:t>žádné nemá</w:t>
      </w:r>
    </w:p>
    <w:p w14:paraId="3A4048B8" w14:textId="356FF59F" w:rsidR="00A24E6F" w:rsidRPr="009203E2" w:rsidRDefault="00294A7E" w:rsidP="00493F1F">
      <w:pPr>
        <w:pStyle w:val="Zkladntext2"/>
        <w:spacing w:after="240" w:line="300" w:lineRule="auto"/>
        <w:jc w:val="both"/>
        <w:rPr>
          <w:bCs w:val="0"/>
          <w:sz w:val="20"/>
        </w:rPr>
      </w:pPr>
      <w:r>
        <w:rPr>
          <w:bCs w:val="0"/>
          <w:sz w:val="20"/>
        </w:rPr>
        <w:t>Životní pojištění nemá sjednáno 43,2 % lidí. U žen jde o rovnou polovinu, u lidí žijících o samotě pak dokonce o více než dvě třetiny. Zároveň mají Češi o životním pojištění velmi malé povědomí</w:t>
      </w:r>
      <w:r w:rsidR="0060563C">
        <w:rPr>
          <w:bCs w:val="0"/>
          <w:sz w:val="20"/>
        </w:rPr>
        <w:t xml:space="preserve"> – </w:t>
      </w:r>
      <w:r w:rsidR="000E5864">
        <w:rPr>
          <w:bCs w:val="0"/>
          <w:sz w:val="20"/>
        </w:rPr>
        <w:t>půlka</w:t>
      </w:r>
      <w:r w:rsidR="0060563C">
        <w:rPr>
          <w:bCs w:val="0"/>
          <w:sz w:val="20"/>
        </w:rPr>
        <w:t xml:space="preserve"> lidí se domnívá, že jeho součástí je i léčba alergií, </w:t>
      </w:r>
      <w:r w:rsidR="00F64C85">
        <w:rPr>
          <w:bCs w:val="0"/>
          <w:sz w:val="20"/>
        </w:rPr>
        <w:t>každý třetí</w:t>
      </w:r>
      <w:r w:rsidR="0060563C">
        <w:rPr>
          <w:bCs w:val="0"/>
          <w:sz w:val="20"/>
        </w:rPr>
        <w:t xml:space="preserve"> s</w:t>
      </w:r>
      <w:r w:rsidR="00493F1F">
        <w:rPr>
          <w:bCs w:val="0"/>
          <w:sz w:val="20"/>
        </w:rPr>
        <w:t xml:space="preserve">i dokonce myslí, že </w:t>
      </w:r>
      <w:r w:rsidR="000E5864">
        <w:rPr>
          <w:bCs w:val="0"/>
          <w:sz w:val="20"/>
        </w:rPr>
        <w:t>pokrývá</w:t>
      </w:r>
      <w:r w:rsidR="00493F1F">
        <w:rPr>
          <w:bCs w:val="0"/>
          <w:sz w:val="20"/>
        </w:rPr>
        <w:t xml:space="preserve"> i</w:t>
      </w:r>
      <w:r w:rsidR="001C7333">
        <w:rPr>
          <w:bCs w:val="0"/>
          <w:sz w:val="20"/>
        </w:rPr>
        <w:t> </w:t>
      </w:r>
      <w:r w:rsidR="00493F1F">
        <w:rPr>
          <w:bCs w:val="0"/>
          <w:sz w:val="20"/>
        </w:rPr>
        <w:t>antikoncepci. Malý zájem a špatná znalost přitom neznamená, že by lidé životní pojištění nepotřebovali, dvě třetiny Čechů už zažil</w:t>
      </w:r>
      <w:r w:rsidR="00AE1404">
        <w:rPr>
          <w:bCs w:val="0"/>
          <w:sz w:val="20"/>
        </w:rPr>
        <w:t>y</w:t>
      </w:r>
      <w:r w:rsidR="00493F1F">
        <w:rPr>
          <w:bCs w:val="0"/>
          <w:sz w:val="20"/>
        </w:rPr>
        <w:t xml:space="preserve"> situaci, kdy by jeho služby využili.</w:t>
      </w:r>
    </w:p>
    <w:p w14:paraId="222EF263" w14:textId="0D79ED99" w:rsidR="00493F1F" w:rsidRDefault="00165458" w:rsidP="00493F1F">
      <w:pPr>
        <w:pStyle w:val="Zkladntext2"/>
        <w:spacing w:after="240" w:line="300" w:lineRule="auto"/>
        <w:jc w:val="both"/>
        <w:rPr>
          <w:b w:val="0"/>
          <w:bCs w:val="0"/>
          <w:sz w:val="20"/>
        </w:rPr>
      </w:pPr>
      <w:r>
        <w:rPr>
          <w:b w:val="0"/>
          <w:bCs w:val="0"/>
          <w:sz w:val="20"/>
        </w:rPr>
        <w:t xml:space="preserve">Nezájem Čechů o životní </w:t>
      </w:r>
      <w:r w:rsidRPr="00DA2DDF">
        <w:rPr>
          <w:b w:val="0"/>
          <w:bCs w:val="0"/>
          <w:sz w:val="20"/>
        </w:rPr>
        <w:t xml:space="preserve">pojištění je dlouhodobým fenoménem, který potvrzují i </w:t>
      </w:r>
      <w:r w:rsidR="009F43CE" w:rsidRPr="00DA2DDF">
        <w:rPr>
          <w:b w:val="0"/>
          <w:bCs w:val="0"/>
          <w:sz w:val="20"/>
        </w:rPr>
        <w:t xml:space="preserve">výsledky aktuálního průzkumu </w:t>
      </w:r>
      <w:r w:rsidR="0032703C" w:rsidRPr="00DA2DDF">
        <w:rPr>
          <w:b w:val="0"/>
          <w:bCs w:val="0"/>
          <w:sz w:val="20"/>
        </w:rPr>
        <w:t xml:space="preserve">Instant </w:t>
      </w:r>
      <w:proofErr w:type="spellStart"/>
      <w:r w:rsidR="0032703C" w:rsidRPr="00DA2DDF">
        <w:rPr>
          <w:b w:val="0"/>
          <w:bCs w:val="0"/>
          <w:sz w:val="20"/>
        </w:rPr>
        <w:t>Research</w:t>
      </w:r>
      <w:proofErr w:type="spellEnd"/>
      <w:r w:rsidR="0032703C" w:rsidRPr="00DA2DDF">
        <w:rPr>
          <w:b w:val="0"/>
          <w:bCs w:val="0"/>
          <w:sz w:val="20"/>
        </w:rPr>
        <w:t>, který si nechala zpracovat</w:t>
      </w:r>
      <w:r w:rsidR="008904CF" w:rsidRPr="00DA2DDF">
        <w:rPr>
          <w:b w:val="0"/>
          <w:bCs w:val="0"/>
          <w:sz w:val="20"/>
        </w:rPr>
        <w:t xml:space="preserve"> ČSOB Pojišťovna</w:t>
      </w:r>
      <w:r w:rsidR="009F43CE" w:rsidRPr="00DA2DDF">
        <w:rPr>
          <w:b w:val="0"/>
          <w:bCs w:val="0"/>
          <w:sz w:val="20"/>
        </w:rPr>
        <w:t xml:space="preserve">. </w:t>
      </w:r>
      <w:r w:rsidR="0032703C" w:rsidRPr="00DA2DDF">
        <w:rPr>
          <w:b w:val="0"/>
          <w:bCs w:val="0"/>
          <w:sz w:val="20"/>
        </w:rPr>
        <w:t>Z dat vyplynulo, že</w:t>
      </w:r>
      <w:r w:rsidR="0060563C" w:rsidRPr="00DA2DDF">
        <w:rPr>
          <w:b w:val="0"/>
          <w:bCs w:val="0"/>
          <w:sz w:val="20"/>
        </w:rPr>
        <w:t xml:space="preserve"> </w:t>
      </w:r>
      <w:r w:rsidR="008904CF" w:rsidRPr="00DA2DDF">
        <w:rPr>
          <w:b w:val="0"/>
          <w:bCs w:val="0"/>
          <w:sz w:val="20"/>
        </w:rPr>
        <w:t xml:space="preserve">životní pojištění </w:t>
      </w:r>
      <w:r w:rsidR="0060563C" w:rsidRPr="00DA2DDF">
        <w:rPr>
          <w:b w:val="0"/>
          <w:bCs w:val="0"/>
          <w:sz w:val="20"/>
        </w:rPr>
        <w:t>nemá téměř polovina lidí</w:t>
      </w:r>
      <w:r w:rsidR="0032703C" w:rsidRPr="00DA2DDF">
        <w:rPr>
          <w:b w:val="0"/>
          <w:bCs w:val="0"/>
          <w:sz w:val="20"/>
        </w:rPr>
        <w:t>.</w:t>
      </w:r>
      <w:r w:rsidR="0060563C" w:rsidRPr="00DA2DDF">
        <w:rPr>
          <w:b w:val="0"/>
          <w:bCs w:val="0"/>
          <w:sz w:val="20"/>
        </w:rPr>
        <w:t xml:space="preserve"> </w:t>
      </w:r>
      <w:r w:rsidR="0032703C" w:rsidRPr="00DA2DDF">
        <w:rPr>
          <w:b w:val="0"/>
          <w:bCs w:val="0"/>
          <w:sz w:val="20"/>
        </w:rPr>
        <w:t>V</w:t>
      </w:r>
      <w:r w:rsidR="0060563C" w:rsidRPr="00DA2DDF">
        <w:rPr>
          <w:b w:val="0"/>
          <w:bCs w:val="0"/>
          <w:sz w:val="20"/>
        </w:rPr>
        <w:t>ětšina dotázaných má navíc jen velmi mlhavé představy o tom, co životní pojištění vůbec znamená.</w:t>
      </w:r>
      <w:r w:rsidR="00493F1F" w:rsidRPr="00DA2DDF">
        <w:rPr>
          <w:b w:val="0"/>
          <w:bCs w:val="0"/>
          <w:sz w:val="20"/>
        </w:rPr>
        <w:t xml:space="preserve"> Po</w:t>
      </w:r>
      <w:r w:rsidR="0032703C" w:rsidRPr="00DA2DDF">
        <w:rPr>
          <w:b w:val="0"/>
          <w:bCs w:val="0"/>
          <w:sz w:val="20"/>
        </w:rPr>
        <w:t>č</w:t>
      </w:r>
      <w:r w:rsidR="0032703C">
        <w:rPr>
          <w:b w:val="0"/>
          <w:bCs w:val="0"/>
          <w:sz w:val="20"/>
        </w:rPr>
        <w:t xml:space="preserve">et pojištěných </w:t>
      </w:r>
      <w:r w:rsidR="00493F1F">
        <w:rPr>
          <w:b w:val="0"/>
          <w:bCs w:val="0"/>
          <w:sz w:val="20"/>
        </w:rPr>
        <w:t xml:space="preserve">sice mírně </w:t>
      </w:r>
      <w:r w:rsidR="0032703C">
        <w:rPr>
          <w:b w:val="0"/>
          <w:bCs w:val="0"/>
          <w:sz w:val="20"/>
        </w:rPr>
        <w:t>roste</w:t>
      </w:r>
      <w:r w:rsidR="00493F1F">
        <w:rPr>
          <w:b w:val="0"/>
          <w:bCs w:val="0"/>
          <w:sz w:val="20"/>
        </w:rPr>
        <w:t xml:space="preserve">, </w:t>
      </w:r>
      <w:r w:rsidR="00202575">
        <w:rPr>
          <w:b w:val="0"/>
          <w:bCs w:val="0"/>
          <w:sz w:val="20"/>
        </w:rPr>
        <w:t>zatím však pouze u mužů, u nichž překročil hranici šedesáti procent.</w:t>
      </w:r>
    </w:p>
    <w:p w14:paraId="04A09BF4" w14:textId="35CBED32" w:rsidR="00202575" w:rsidRDefault="002A61E7" w:rsidP="00493F1F">
      <w:pPr>
        <w:pStyle w:val="Zkladntext2"/>
        <w:spacing w:after="240" w:line="300" w:lineRule="auto"/>
        <w:jc w:val="both"/>
        <w:rPr>
          <w:b w:val="0"/>
          <w:bCs w:val="0"/>
          <w:sz w:val="20"/>
        </w:rPr>
      </w:pPr>
      <w:r w:rsidRPr="007615EA">
        <w:rPr>
          <w:i/>
          <w:iCs/>
          <w:noProof/>
          <w:sz w:val="18"/>
          <w:szCs w:val="18"/>
        </w:rPr>
        <mc:AlternateContent>
          <mc:Choice Requires="wps">
            <w:drawing>
              <wp:anchor distT="45720" distB="45720" distL="114300" distR="114300" simplePos="0" relativeHeight="251664896" behindDoc="1" locked="0" layoutInCell="1" allowOverlap="1" wp14:anchorId="53971A5E" wp14:editId="032D7DD1">
                <wp:simplePos x="0" y="0"/>
                <wp:positionH relativeFrom="margin">
                  <wp:align>right</wp:align>
                </wp:positionH>
                <wp:positionV relativeFrom="paragraph">
                  <wp:posOffset>13970</wp:posOffset>
                </wp:positionV>
                <wp:extent cx="2571750" cy="2171700"/>
                <wp:effectExtent l="0" t="0" r="0" b="0"/>
                <wp:wrapTight wrapText="bothSides">
                  <wp:wrapPolygon edited="0">
                    <wp:start x="1920" y="0"/>
                    <wp:lineTo x="0" y="1137"/>
                    <wp:lineTo x="0" y="19705"/>
                    <wp:lineTo x="1280" y="21221"/>
                    <wp:lineTo x="1760" y="21411"/>
                    <wp:lineTo x="19680" y="21411"/>
                    <wp:lineTo x="20160" y="21221"/>
                    <wp:lineTo x="21440" y="19705"/>
                    <wp:lineTo x="21440" y="1137"/>
                    <wp:lineTo x="19520" y="0"/>
                    <wp:lineTo x="1920" y="0"/>
                  </wp:wrapPolygon>
                </wp:wrapTight>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171700"/>
                        </a:xfrm>
                        <a:prstGeom prst="roundRect">
                          <a:avLst/>
                        </a:prstGeom>
                        <a:solidFill>
                          <a:srgbClr val="041F47"/>
                        </a:solidFill>
                        <a:ln w="9525">
                          <a:noFill/>
                          <a:miter lim="800000"/>
                          <a:headEnd/>
                          <a:tailEnd/>
                        </a:ln>
                      </wps:spPr>
                      <wps:txbx>
                        <w:txbxContent>
                          <w:p w14:paraId="305CBA3A" w14:textId="34C1C1BE" w:rsidR="002A61E7" w:rsidRPr="002A61E7" w:rsidRDefault="0032703C" w:rsidP="002A61E7">
                            <w:pPr>
                              <w:spacing w:after="240"/>
                              <w:jc w:val="center"/>
                              <w:rPr>
                                <w:rFonts w:ascii="Arial" w:hAnsi="Arial" w:cs="Arial"/>
                                <w:b/>
                                <w:color w:val="FFFFFF" w:themeColor="background1"/>
                                <w:sz w:val="24"/>
                                <w:szCs w:val="24"/>
                              </w:rPr>
                            </w:pPr>
                            <w:r>
                              <w:rPr>
                                <w:rFonts w:ascii="Arial" w:hAnsi="Arial" w:cs="Arial"/>
                                <w:b/>
                                <w:color w:val="FFFFFF" w:themeColor="background1"/>
                                <w:sz w:val="24"/>
                                <w:szCs w:val="24"/>
                              </w:rPr>
                              <w:t>Průměrný den v ČR z pohledu pojistných událostí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784"/>
                            </w:tblGrid>
                            <w:tr w:rsidR="00F64C85" w14:paraId="18848320" w14:textId="77777777" w:rsidTr="00F64C85">
                              <w:tc>
                                <w:tcPr>
                                  <w:tcW w:w="846" w:type="dxa"/>
                                </w:tcPr>
                                <w:p w14:paraId="02BD608E" w14:textId="79CAF6CD" w:rsidR="00F64C85" w:rsidRDefault="00F64C85" w:rsidP="00F64C85">
                                  <w:pPr>
                                    <w:rPr>
                                      <w:rFonts w:ascii="Arial" w:hAnsi="Arial" w:cs="Arial"/>
                                      <w:bCs/>
                                      <w:color w:val="FFFFFF" w:themeColor="background1"/>
                                    </w:rPr>
                                  </w:pPr>
                                  <w:r w:rsidRPr="00A52EB9">
                                    <w:rPr>
                                      <w:rFonts w:ascii="Arial" w:hAnsi="Arial" w:cs="Arial"/>
                                      <w:bCs/>
                                      <w:color w:val="FFFFFF" w:themeColor="background1"/>
                                    </w:rPr>
                                    <w:t>4</w:t>
                                  </w:r>
                                </w:p>
                              </w:tc>
                              <w:tc>
                                <w:tcPr>
                                  <w:tcW w:w="2784" w:type="dxa"/>
                                </w:tcPr>
                                <w:p w14:paraId="362DDD03" w14:textId="75B7062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pokousání psem</w:t>
                                  </w:r>
                                </w:p>
                              </w:tc>
                            </w:tr>
                            <w:tr w:rsidR="00F64C85" w14:paraId="23AE72CA" w14:textId="77777777" w:rsidTr="00F64C85">
                              <w:tc>
                                <w:tcPr>
                                  <w:tcW w:w="846" w:type="dxa"/>
                                </w:tcPr>
                                <w:p w14:paraId="2EA73499" w14:textId="68C93707" w:rsidR="00F64C85" w:rsidRDefault="00F64C85" w:rsidP="00F64C85">
                                  <w:pPr>
                                    <w:rPr>
                                      <w:rFonts w:ascii="Arial" w:hAnsi="Arial" w:cs="Arial"/>
                                      <w:bCs/>
                                      <w:color w:val="FFFFFF" w:themeColor="background1"/>
                                    </w:rPr>
                                  </w:pPr>
                                  <w:r w:rsidRPr="00A52EB9">
                                    <w:rPr>
                                      <w:rFonts w:ascii="Arial" w:hAnsi="Arial" w:cs="Arial"/>
                                      <w:bCs/>
                                      <w:color w:val="FFFFFF" w:themeColor="background1"/>
                                    </w:rPr>
                                    <w:t>35</w:t>
                                  </w:r>
                                </w:p>
                              </w:tc>
                              <w:tc>
                                <w:tcPr>
                                  <w:tcW w:w="2784" w:type="dxa"/>
                                </w:tcPr>
                                <w:p w14:paraId="5F99A07B" w14:textId="22C132D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ukradených kol</w:t>
                                  </w:r>
                                </w:p>
                              </w:tc>
                            </w:tr>
                            <w:tr w:rsidR="00F64C85" w14:paraId="7C86E225" w14:textId="77777777" w:rsidTr="00F64C85">
                              <w:tc>
                                <w:tcPr>
                                  <w:tcW w:w="846" w:type="dxa"/>
                                </w:tcPr>
                                <w:p w14:paraId="76767CA2" w14:textId="0A50F338" w:rsidR="00F64C85" w:rsidRDefault="00F64C85" w:rsidP="00F64C85">
                                  <w:pPr>
                                    <w:rPr>
                                      <w:rFonts w:ascii="Arial" w:hAnsi="Arial" w:cs="Arial"/>
                                      <w:bCs/>
                                      <w:color w:val="FFFFFF" w:themeColor="background1"/>
                                    </w:rPr>
                                  </w:pPr>
                                  <w:r w:rsidRPr="00A52EB9">
                                    <w:rPr>
                                      <w:rFonts w:ascii="Arial" w:hAnsi="Arial" w:cs="Arial"/>
                                      <w:bCs/>
                                      <w:color w:val="FFFFFF" w:themeColor="background1"/>
                                    </w:rPr>
                                    <w:t>130</w:t>
                                  </w:r>
                                </w:p>
                              </w:tc>
                              <w:tc>
                                <w:tcPr>
                                  <w:tcW w:w="2784" w:type="dxa"/>
                                </w:tcPr>
                                <w:p w14:paraId="3A98371B" w14:textId="316EC877" w:rsidR="00F64C85" w:rsidRDefault="00F64C85" w:rsidP="00F64C85">
                                  <w:pPr>
                                    <w:rPr>
                                      <w:rFonts w:ascii="Arial" w:hAnsi="Arial" w:cs="Arial"/>
                                      <w:bCs/>
                                      <w:color w:val="FFFFFF" w:themeColor="background1"/>
                                    </w:rPr>
                                  </w:pPr>
                                  <w:r w:rsidRPr="00A52EB9">
                                    <w:rPr>
                                      <w:rFonts w:ascii="Arial" w:hAnsi="Arial" w:cs="Arial"/>
                                      <w:bCs/>
                                      <w:color w:val="FFFFFF" w:themeColor="background1"/>
                                    </w:rPr>
                                    <w:t>vykradených aut</w:t>
                                  </w:r>
                                </w:p>
                              </w:tc>
                            </w:tr>
                            <w:tr w:rsidR="00F64C85" w14:paraId="571F52A3" w14:textId="77777777" w:rsidTr="00F64C85">
                              <w:tc>
                                <w:tcPr>
                                  <w:tcW w:w="846" w:type="dxa"/>
                                </w:tcPr>
                                <w:p w14:paraId="5D9E8F63" w14:textId="53B2AC2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550</w:t>
                                  </w:r>
                                </w:p>
                              </w:tc>
                              <w:tc>
                                <w:tcPr>
                                  <w:tcW w:w="2784" w:type="dxa"/>
                                </w:tcPr>
                                <w:p w14:paraId="26EFC32D" w14:textId="020D4F9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vážných onemocnění</w:t>
                                  </w:r>
                                </w:p>
                              </w:tc>
                            </w:tr>
                            <w:tr w:rsidR="00F64C85" w14:paraId="14A48A49" w14:textId="77777777" w:rsidTr="00F64C85">
                              <w:tc>
                                <w:tcPr>
                                  <w:tcW w:w="846" w:type="dxa"/>
                                </w:tcPr>
                                <w:p w14:paraId="67B22761" w14:textId="0882D6F2" w:rsidR="00F64C85" w:rsidRDefault="00F64C85" w:rsidP="00F64C85">
                                  <w:pPr>
                                    <w:rPr>
                                      <w:rFonts w:ascii="Arial" w:hAnsi="Arial" w:cs="Arial"/>
                                      <w:bCs/>
                                      <w:color w:val="FFFFFF" w:themeColor="background1"/>
                                    </w:rPr>
                                  </w:pPr>
                                  <w:r w:rsidRPr="00A52EB9">
                                    <w:rPr>
                                      <w:rFonts w:ascii="Arial" w:hAnsi="Arial" w:cs="Arial"/>
                                      <w:bCs/>
                                      <w:color w:val="FFFFFF" w:themeColor="background1"/>
                                    </w:rPr>
                                    <w:t>950</w:t>
                                  </w:r>
                                </w:p>
                              </w:tc>
                              <w:tc>
                                <w:tcPr>
                                  <w:tcW w:w="2784" w:type="dxa"/>
                                </w:tcPr>
                                <w:p w14:paraId="389DB138" w14:textId="1E7CC1A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dopravních nehod</w:t>
                                  </w:r>
                                </w:p>
                              </w:tc>
                            </w:tr>
                            <w:tr w:rsidR="00F64C85" w14:paraId="0E49E917" w14:textId="77777777" w:rsidTr="00F64C85">
                              <w:tc>
                                <w:tcPr>
                                  <w:tcW w:w="846" w:type="dxa"/>
                                </w:tcPr>
                                <w:p w14:paraId="0759DD4D" w14:textId="331EF9CB" w:rsidR="00F64C85" w:rsidRDefault="00F64C85" w:rsidP="00F64C85">
                                  <w:pPr>
                                    <w:rPr>
                                      <w:rFonts w:ascii="Arial" w:hAnsi="Arial" w:cs="Arial"/>
                                      <w:bCs/>
                                      <w:color w:val="FFFFFF" w:themeColor="background1"/>
                                    </w:rPr>
                                  </w:pPr>
                                  <w:r w:rsidRPr="00A52EB9">
                                    <w:rPr>
                                      <w:rFonts w:ascii="Arial" w:hAnsi="Arial" w:cs="Arial"/>
                                      <w:bCs/>
                                      <w:color w:val="FFFFFF" w:themeColor="background1"/>
                                    </w:rPr>
                                    <w:t>750</w:t>
                                  </w:r>
                                </w:p>
                              </w:tc>
                              <w:tc>
                                <w:tcPr>
                                  <w:tcW w:w="2784" w:type="dxa"/>
                                </w:tcPr>
                                <w:p w14:paraId="1D8B9117" w14:textId="4661A27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dětských úrazů</w:t>
                                  </w:r>
                                </w:p>
                              </w:tc>
                            </w:tr>
                            <w:tr w:rsidR="00F64C85" w14:paraId="5F6CCDFB" w14:textId="77777777" w:rsidTr="00F64C85">
                              <w:tc>
                                <w:tcPr>
                                  <w:tcW w:w="846" w:type="dxa"/>
                                </w:tcPr>
                                <w:p w14:paraId="447FC0A4" w14:textId="2EA999DB" w:rsidR="00F64C85" w:rsidRDefault="00F64C85" w:rsidP="00F64C85">
                                  <w:pPr>
                                    <w:rPr>
                                      <w:rFonts w:ascii="Arial" w:hAnsi="Arial" w:cs="Arial"/>
                                      <w:bCs/>
                                      <w:color w:val="FFFFFF" w:themeColor="background1"/>
                                    </w:rPr>
                                  </w:pPr>
                                  <w:r w:rsidRPr="00A52EB9">
                                    <w:rPr>
                                      <w:rFonts w:ascii="Arial" w:hAnsi="Arial" w:cs="Arial"/>
                                      <w:bCs/>
                                      <w:color w:val="FFFFFF" w:themeColor="background1"/>
                                    </w:rPr>
                                    <w:t>5 500</w:t>
                                  </w:r>
                                </w:p>
                              </w:tc>
                              <w:tc>
                                <w:tcPr>
                                  <w:tcW w:w="2784" w:type="dxa"/>
                                </w:tcPr>
                                <w:p w14:paraId="740E30A3" w14:textId="2AA247CF" w:rsidR="00F64C85" w:rsidRDefault="00F64C85" w:rsidP="00F64C85">
                                  <w:pPr>
                                    <w:rPr>
                                      <w:rFonts w:ascii="Arial" w:hAnsi="Arial" w:cs="Arial"/>
                                      <w:bCs/>
                                      <w:color w:val="FFFFFF" w:themeColor="background1"/>
                                    </w:rPr>
                                  </w:pPr>
                                  <w:r w:rsidRPr="00A52EB9">
                                    <w:rPr>
                                      <w:rFonts w:ascii="Arial" w:hAnsi="Arial" w:cs="Arial"/>
                                      <w:bCs/>
                                      <w:color w:val="FFFFFF" w:themeColor="background1"/>
                                    </w:rPr>
                                    <w:t>úrazů dospělých</w:t>
                                  </w:r>
                                </w:p>
                              </w:tc>
                            </w:tr>
                          </w:tbl>
                          <w:p w14:paraId="0E1553AE" w14:textId="77777777" w:rsidR="00F64C85" w:rsidRDefault="00F64C85" w:rsidP="002A61E7">
                            <w:pPr>
                              <w:jc w:val="center"/>
                              <w:rPr>
                                <w:rFonts w:ascii="Arial" w:hAnsi="Arial" w:cs="Arial"/>
                                <w:i/>
                                <w:color w:val="FFFFFF" w:themeColor="background1"/>
                                <w:sz w:val="16"/>
                                <w:szCs w:val="16"/>
                              </w:rPr>
                            </w:pPr>
                          </w:p>
                          <w:p w14:paraId="776D2A84" w14:textId="270F3948" w:rsidR="002A61E7" w:rsidRPr="00F008F9" w:rsidRDefault="002A61E7" w:rsidP="002A61E7">
                            <w:pPr>
                              <w:jc w:val="center"/>
                              <w:rPr>
                                <w:rFonts w:ascii="Arial" w:hAnsi="Arial" w:cs="Arial"/>
                                <w:i/>
                                <w:color w:val="FFFFFF" w:themeColor="background1"/>
                                <w:sz w:val="16"/>
                                <w:szCs w:val="16"/>
                              </w:rPr>
                            </w:pPr>
                            <w:r w:rsidRPr="00F008F9">
                              <w:rPr>
                                <w:rFonts w:ascii="Arial" w:hAnsi="Arial" w:cs="Arial"/>
                                <w:i/>
                                <w:color w:val="FFFFFF" w:themeColor="background1"/>
                                <w:sz w:val="16"/>
                                <w:szCs w:val="16"/>
                              </w:rPr>
                              <w:t>Zdroj: ČSOB Pojišťovna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3971A5E" id="Textové pole 2" o:spid="_x0000_s1026" style="position:absolute;left:0;text-align:left;margin-left:151.3pt;margin-top:1.1pt;width:202.5pt;height:171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" fillcolor="#041f47" stroked="f">
                <v:stroke joinstyle="miter"/>
                <v:textbox inset="0,0,0,0">
                  <w:txbxContent>
                    <w:p w14:paraId="305CBA3A" w14:textId="34C1C1BE" w:rsidR="002A61E7" w:rsidRPr="002A61E7" w:rsidRDefault="0032703C" w:rsidP="002A61E7">
                      <w:pPr>
                        <w:spacing w:after="240"/>
                        <w:jc w:val="center"/>
                        <w:rPr>
                          <w:rFonts w:ascii="Arial" w:hAnsi="Arial" w:cs="Arial"/>
                          <w:b/>
                          <w:color w:val="FFFFFF" w:themeColor="background1"/>
                          <w:sz w:val="24"/>
                          <w:szCs w:val="24"/>
                        </w:rPr>
                      </w:pPr>
                      <w:r>
                        <w:rPr>
                          <w:rFonts w:ascii="Arial" w:hAnsi="Arial" w:cs="Arial"/>
                          <w:b/>
                          <w:color w:val="FFFFFF" w:themeColor="background1"/>
                          <w:sz w:val="24"/>
                          <w:szCs w:val="24"/>
                        </w:rPr>
                        <w:t>Průměrný den v ČR z pohledu pojistných událostí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784"/>
                      </w:tblGrid>
                      <w:tr w:rsidR="00F64C85" w14:paraId="18848320" w14:textId="77777777" w:rsidTr="00F64C85">
                        <w:tc>
                          <w:tcPr>
                            <w:tcW w:w="846" w:type="dxa"/>
                          </w:tcPr>
                          <w:p w14:paraId="02BD608E" w14:textId="79CAF6CD" w:rsidR="00F64C85" w:rsidRDefault="00F64C85" w:rsidP="00F64C85">
                            <w:pPr>
                              <w:rPr>
                                <w:rFonts w:ascii="Arial" w:hAnsi="Arial" w:cs="Arial"/>
                                <w:bCs/>
                                <w:color w:val="FFFFFF" w:themeColor="background1"/>
                              </w:rPr>
                            </w:pPr>
                            <w:r w:rsidRPr="00A52EB9">
                              <w:rPr>
                                <w:rFonts w:ascii="Arial" w:hAnsi="Arial" w:cs="Arial"/>
                                <w:bCs/>
                                <w:color w:val="FFFFFF" w:themeColor="background1"/>
                              </w:rPr>
                              <w:t>4</w:t>
                            </w:r>
                          </w:p>
                        </w:tc>
                        <w:tc>
                          <w:tcPr>
                            <w:tcW w:w="2784" w:type="dxa"/>
                          </w:tcPr>
                          <w:p w14:paraId="362DDD03" w14:textId="75B7062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pokousání psem</w:t>
                            </w:r>
                          </w:p>
                        </w:tc>
                      </w:tr>
                      <w:tr w:rsidR="00F64C85" w14:paraId="23AE72CA" w14:textId="77777777" w:rsidTr="00F64C85">
                        <w:tc>
                          <w:tcPr>
                            <w:tcW w:w="846" w:type="dxa"/>
                          </w:tcPr>
                          <w:p w14:paraId="2EA73499" w14:textId="68C93707" w:rsidR="00F64C85" w:rsidRDefault="00F64C85" w:rsidP="00F64C85">
                            <w:pPr>
                              <w:rPr>
                                <w:rFonts w:ascii="Arial" w:hAnsi="Arial" w:cs="Arial"/>
                                <w:bCs/>
                                <w:color w:val="FFFFFF" w:themeColor="background1"/>
                              </w:rPr>
                            </w:pPr>
                            <w:r w:rsidRPr="00A52EB9">
                              <w:rPr>
                                <w:rFonts w:ascii="Arial" w:hAnsi="Arial" w:cs="Arial"/>
                                <w:bCs/>
                                <w:color w:val="FFFFFF" w:themeColor="background1"/>
                              </w:rPr>
                              <w:t>35</w:t>
                            </w:r>
                          </w:p>
                        </w:tc>
                        <w:tc>
                          <w:tcPr>
                            <w:tcW w:w="2784" w:type="dxa"/>
                          </w:tcPr>
                          <w:p w14:paraId="5F99A07B" w14:textId="22C132D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ukradených kol</w:t>
                            </w:r>
                          </w:p>
                        </w:tc>
                      </w:tr>
                      <w:tr w:rsidR="00F64C85" w14:paraId="7C86E225" w14:textId="77777777" w:rsidTr="00F64C85">
                        <w:tc>
                          <w:tcPr>
                            <w:tcW w:w="846" w:type="dxa"/>
                          </w:tcPr>
                          <w:p w14:paraId="76767CA2" w14:textId="0A50F338" w:rsidR="00F64C85" w:rsidRDefault="00F64C85" w:rsidP="00F64C85">
                            <w:pPr>
                              <w:rPr>
                                <w:rFonts w:ascii="Arial" w:hAnsi="Arial" w:cs="Arial"/>
                                <w:bCs/>
                                <w:color w:val="FFFFFF" w:themeColor="background1"/>
                              </w:rPr>
                            </w:pPr>
                            <w:r w:rsidRPr="00A52EB9">
                              <w:rPr>
                                <w:rFonts w:ascii="Arial" w:hAnsi="Arial" w:cs="Arial"/>
                                <w:bCs/>
                                <w:color w:val="FFFFFF" w:themeColor="background1"/>
                              </w:rPr>
                              <w:t>130</w:t>
                            </w:r>
                          </w:p>
                        </w:tc>
                        <w:tc>
                          <w:tcPr>
                            <w:tcW w:w="2784" w:type="dxa"/>
                          </w:tcPr>
                          <w:p w14:paraId="3A98371B" w14:textId="316EC877" w:rsidR="00F64C85" w:rsidRDefault="00F64C85" w:rsidP="00F64C85">
                            <w:pPr>
                              <w:rPr>
                                <w:rFonts w:ascii="Arial" w:hAnsi="Arial" w:cs="Arial"/>
                                <w:bCs/>
                                <w:color w:val="FFFFFF" w:themeColor="background1"/>
                              </w:rPr>
                            </w:pPr>
                            <w:r w:rsidRPr="00A52EB9">
                              <w:rPr>
                                <w:rFonts w:ascii="Arial" w:hAnsi="Arial" w:cs="Arial"/>
                                <w:bCs/>
                                <w:color w:val="FFFFFF" w:themeColor="background1"/>
                              </w:rPr>
                              <w:t>vykradených aut</w:t>
                            </w:r>
                          </w:p>
                        </w:tc>
                      </w:tr>
                      <w:tr w:rsidR="00F64C85" w14:paraId="571F52A3" w14:textId="77777777" w:rsidTr="00F64C85">
                        <w:tc>
                          <w:tcPr>
                            <w:tcW w:w="846" w:type="dxa"/>
                          </w:tcPr>
                          <w:p w14:paraId="5D9E8F63" w14:textId="53B2AC2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550</w:t>
                            </w:r>
                          </w:p>
                        </w:tc>
                        <w:tc>
                          <w:tcPr>
                            <w:tcW w:w="2784" w:type="dxa"/>
                          </w:tcPr>
                          <w:p w14:paraId="26EFC32D" w14:textId="020D4F9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vážných onemocnění</w:t>
                            </w:r>
                          </w:p>
                        </w:tc>
                      </w:tr>
                      <w:tr w:rsidR="00F64C85" w14:paraId="14A48A49" w14:textId="77777777" w:rsidTr="00F64C85">
                        <w:tc>
                          <w:tcPr>
                            <w:tcW w:w="846" w:type="dxa"/>
                          </w:tcPr>
                          <w:p w14:paraId="67B22761" w14:textId="0882D6F2" w:rsidR="00F64C85" w:rsidRDefault="00F64C85" w:rsidP="00F64C85">
                            <w:pPr>
                              <w:rPr>
                                <w:rFonts w:ascii="Arial" w:hAnsi="Arial" w:cs="Arial"/>
                                <w:bCs/>
                                <w:color w:val="FFFFFF" w:themeColor="background1"/>
                              </w:rPr>
                            </w:pPr>
                            <w:r w:rsidRPr="00A52EB9">
                              <w:rPr>
                                <w:rFonts w:ascii="Arial" w:hAnsi="Arial" w:cs="Arial"/>
                                <w:bCs/>
                                <w:color w:val="FFFFFF" w:themeColor="background1"/>
                              </w:rPr>
                              <w:t>950</w:t>
                            </w:r>
                          </w:p>
                        </w:tc>
                        <w:tc>
                          <w:tcPr>
                            <w:tcW w:w="2784" w:type="dxa"/>
                          </w:tcPr>
                          <w:p w14:paraId="389DB138" w14:textId="1E7CC1AE" w:rsidR="00F64C85" w:rsidRDefault="00F64C85" w:rsidP="00F64C85">
                            <w:pPr>
                              <w:rPr>
                                <w:rFonts w:ascii="Arial" w:hAnsi="Arial" w:cs="Arial"/>
                                <w:bCs/>
                                <w:color w:val="FFFFFF" w:themeColor="background1"/>
                              </w:rPr>
                            </w:pPr>
                            <w:r w:rsidRPr="00A52EB9">
                              <w:rPr>
                                <w:rFonts w:ascii="Arial" w:hAnsi="Arial" w:cs="Arial"/>
                                <w:bCs/>
                                <w:color w:val="FFFFFF" w:themeColor="background1"/>
                              </w:rPr>
                              <w:t>dopravních nehod</w:t>
                            </w:r>
                          </w:p>
                        </w:tc>
                      </w:tr>
                      <w:tr w:rsidR="00F64C85" w14:paraId="0E49E917" w14:textId="77777777" w:rsidTr="00F64C85">
                        <w:tc>
                          <w:tcPr>
                            <w:tcW w:w="846" w:type="dxa"/>
                          </w:tcPr>
                          <w:p w14:paraId="0759DD4D" w14:textId="331EF9CB" w:rsidR="00F64C85" w:rsidRDefault="00F64C85" w:rsidP="00F64C85">
                            <w:pPr>
                              <w:rPr>
                                <w:rFonts w:ascii="Arial" w:hAnsi="Arial" w:cs="Arial"/>
                                <w:bCs/>
                                <w:color w:val="FFFFFF" w:themeColor="background1"/>
                              </w:rPr>
                            </w:pPr>
                            <w:r w:rsidRPr="00A52EB9">
                              <w:rPr>
                                <w:rFonts w:ascii="Arial" w:hAnsi="Arial" w:cs="Arial"/>
                                <w:bCs/>
                                <w:color w:val="FFFFFF" w:themeColor="background1"/>
                              </w:rPr>
                              <w:t>750</w:t>
                            </w:r>
                          </w:p>
                        </w:tc>
                        <w:tc>
                          <w:tcPr>
                            <w:tcW w:w="2784" w:type="dxa"/>
                          </w:tcPr>
                          <w:p w14:paraId="1D8B9117" w14:textId="4661A275" w:rsidR="00F64C85" w:rsidRDefault="00F64C85" w:rsidP="00F64C85">
                            <w:pPr>
                              <w:rPr>
                                <w:rFonts w:ascii="Arial" w:hAnsi="Arial" w:cs="Arial"/>
                                <w:bCs/>
                                <w:color w:val="FFFFFF" w:themeColor="background1"/>
                              </w:rPr>
                            </w:pPr>
                            <w:r w:rsidRPr="00A52EB9">
                              <w:rPr>
                                <w:rFonts w:ascii="Arial" w:hAnsi="Arial" w:cs="Arial"/>
                                <w:bCs/>
                                <w:color w:val="FFFFFF" w:themeColor="background1"/>
                              </w:rPr>
                              <w:t>dětských úrazů</w:t>
                            </w:r>
                          </w:p>
                        </w:tc>
                      </w:tr>
                      <w:tr w:rsidR="00F64C85" w14:paraId="5F6CCDFB" w14:textId="77777777" w:rsidTr="00F64C85">
                        <w:tc>
                          <w:tcPr>
                            <w:tcW w:w="846" w:type="dxa"/>
                          </w:tcPr>
                          <w:p w14:paraId="447FC0A4" w14:textId="2EA999DB" w:rsidR="00F64C85" w:rsidRDefault="00F64C85" w:rsidP="00F64C85">
                            <w:pPr>
                              <w:rPr>
                                <w:rFonts w:ascii="Arial" w:hAnsi="Arial" w:cs="Arial"/>
                                <w:bCs/>
                                <w:color w:val="FFFFFF" w:themeColor="background1"/>
                              </w:rPr>
                            </w:pPr>
                            <w:r w:rsidRPr="00A52EB9">
                              <w:rPr>
                                <w:rFonts w:ascii="Arial" w:hAnsi="Arial" w:cs="Arial"/>
                                <w:bCs/>
                                <w:color w:val="FFFFFF" w:themeColor="background1"/>
                              </w:rPr>
                              <w:t>5 500</w:t>
                            </w:r>
                          </w:p>
                        </w:tc>
                        <w:tc>
                          <w:tcPr>
                            <w:tcW w:w="2784" w:type="dxa"/>
                          </w:tcPr>
                          <w:p w14:paraId="740E30A3" w14:textId="2AA247CF" w:rsidR="00F64C85" w:rsidRDefault="00F64C85" w:rsidP="00F64C85">
                            <w:pPr>
                              <w:rPr>
                                <w:rFonts w:ascii="Arial" w:hAnsi="Arial" w:cs="Arial"/>
                                <w:bCs/>
                                <w:color w:val="FFFFFF" w:themeColor="background1"/>
                              </w:rPr>
                            </w:pPr>
                            <w:r w:rsidRPr="00A52EB9">
                              <w:rPr>
                                <w:rFonts w:ascii="Arial" w:hAnsi="Arial" w:cs="Arial"/>
                                <w:bCs/>
                                <w:color w:val="FFFFFF" w:themeColor="background1"/>
                              </w:rPr>
                              <w:t>úrazů dospělých</w:t>
                            </w:r>
                          </w:p>
                        </w:tc>
                      </w:tr>
                    </w:tbl>
                    <w:p w14:paraId="0E1553AE" w14:textId="77777777" w:rsidR="00F64C85" w:rsidRDefault="00F64C85" w:rsidP="002A61E7">
                      <w:pPr>
                        <w:jc w:val="center"/>
                        <w:rPr>
                          <w:rFonts w:ascii="Arial" w:hAnsi="Arial" w:cs="Arial"/>
                          <w:i/>
                          <w:color w:val="FFFFFF" w:themeColor="background1"/>
                          <w:sz w:val="16"/>
                          <w:szCs w:val="16"/>
                        </w:rPr>
                      </w:pPr>
                    </w:p>
                    <w:p w14:paraId="776D2A84" w14:textId="270F3948" w:rsidR="002A61E7" w:rsidRPr="00F008F9" w:rsidRDefault="002A61E7" w:rsidP="002A61E7">
                      <w:pPr>
                        <w:jc w:val="center"/>
                        <w:rPr>
                          <w:rFonts w:ascii="Arial" w:hAnsi="Arial" w:cs="Arial"/>
                          <w:i/>
                          <w:color w:val="FFFFFF" w:themeColor="background1"/>
                          <w:sz w:val="16"/>
                          <w:szCs w:val="16"/>
                        </w:rPr>
                      </w:pPr>
                      <w:r w:rsidRPr="00F008F9">
                        <w:rPr>
                          <w:rFonts w:ascii="Arial" w:hAnsi="Arial" w:cs="Arial"/>
                          <w:i/>
                          <w:color w:val="FFFFFF" w:themeColor="background1"/>
                          <w:sz w:val="16"/>
                          <w:szCs w:val="16"/>
                        </w:rPr>
                        <w:t>Zdroj: ČSOB Pojišťovna</w:t>
                      </w:r>
                    </w:p>
                  </w:txbxContent>
                </v:textbox>
                <w10:wrap type="tight" anchorx="margin"/>
              </v:roundrect>
            </w:pict>
          </mc:Fallback>
        </mc:AlternateContent>
      </w:r>
      <w:r w:rsidR="00202575" w:rsidRPr="007615EA">
        <w:rPr>
          <w:b w:val="0"/>
          <w:bCs w:val="0"/>
          <w:i/>
          <w:iCs/>
          <w:sz w:val="20"/>
        </w:rPr>
        <w:t>„Je dobře, že s</w:t>
      </w:r>
      <w:r w:rsidR="0032703C">
        <w:rPr>
          <w:b w:val="0"/>
          <w:bCs w:val="0"/>
          <w:i/>
          <w:iCs/>
          <w:sz w:val="20"/>
        </w:rPr>
        <w:t xml:space="preserve">i lidé více uvědomují rizika. Zároveň nás </w:t>
      </w:r>
      <w:r w:rsidR="00F065E1" w:rsidRPr="007615EA">
        <w:rPr>
          <w:b w:val="0"/>
          <w:bCs w:val="0"/>
          <w:i/>
          <w:iCs/>
          <w:sz w:val="20"/>
        </w:rPr>
        <w:t>n</w:t>
      </w:r>
      <w:r w:rsidR="00202575" w:rsidRPr="007615EA">
        <w:rPr>
          <w:b w:val="0"/>
          <w:bCs w:val="0"/>
          <w:i/>
          <w:iCs/>
          <w:sz w:val="20"/>
        </w:rPr>
        <w:t>epřekvap</w:t>
      </w:r>
      <w:r w:rsidR="0032703C">
        <w:rPr>
          <w:b w:val="0"/>
          <w:bCs w:val="0"/>
          <w:i/>
          <w:iCs/>
          <w:sz w:val="20"/>
        </w:rPr>
        <w:t>uje</w:t>
      </w:r>
      <w:r w:rsidR="00202575" w:rsidRPr="007615EA">
        <w:rPr>
          <w:b w:val="0"/>
          <w:bCs w:val="0"/>
          <w:i/>
          <w:iCs/>
          <w:sz w:val="20"/>
        </w:rPr>
        <w:t>, že se to týká především mužů</w:t>
      </w:r>
      <w:r w:rsidR="00F065E1" w:rsidRPr="007615EA">
        <w:rPr>
          <w:b w:val="0"/>
          <w:bCs w:val="0"/>
          <w:i/>
          <w:iCs/>
          <w:sz w:val="20"/>
        </w:rPr>
        <w:t>. Ti totiž</w:t>
      </w:r>
      <w:r w:rsidR="00202575" w:rsidRPr="007615EA">
        <w:rPr>
          <w:b w:val="0"/>
          <w:bCs w:val="0"/>
          <w:i/>
          <w:iCs/>
          <w:sz w:val="20"/>
        </w:rPr>
        <w:t xml:space="preserve"> i nadále </w:t>
      </w:r>
      <w:r w:rsidR="00F065E1" w:rsidRPr="007615EA">
        <w:rPr>
          <w:b w:val="0"/>
          <w:bCs w:val="0"/>
          <w:i/>
          <w:iCs/>
          <w:sz w:val="20"/>
        </w:rPr>
        <w:t xml:space="preserve">většinou </w:t>
      </w:r>
      <w:r w:rsidR="00202575" w:rsidRPr="007615EA">
        <w:rPr>
          <w:b w:val="0"/>
          <w:bCs w:val="0"/>
          <w:i/>
          <w:iCs/>
          <w:sz w:val="20"/>
        </w:rPr>
        <w:t>plní v domácnosti roli toho, kdo přináší do rozpočtu nejvíce příjmů</w:t>
      </w:r>
      <w:r w:rsidR="0032703C">
        <w:rPr>
          <w:b w:val="0"/>
          <w:bCs w:val="0"/>
          <w:i/>
          <w:iCs/>
          <w:sz w:val="20"/>
        </w:rPr>
        <w:t xml:space="preserve"> a uvědomují si potřebu mít zadní vrátka</w:t>
      </w:r>
      <w:r w:rsidR="00202575" w:rsidRPr="007615EA">
        <w:rPr>
          <w:b w:val="0"/>
          <w:bCs w:val="0"/>
          <w:i/>
          <w:iCs/>
          <w:sz w:val="20"/>
        </w:rPr>
        <w:t>,“</w:t>
      </w:r>
      <w:r w:rsidR="00202575">
        <w:rPr>
          <w:b w:val="0"/>
          <w:bCs w:val="0"/>
          <w:sz w:val="20"/>
        </w:rPr>
        <w:t xml:space="preserve"> </w:t>
      </w:r>
      <w:r w:rsidR="007D6ADD">
        <w:rPr>
          <w:b w:val="0"/>
          <w:bCs w:val="0"/>
          <w:sz w:val="20"/>
        </w:rPr>
        <w:t>vysvětluje</w:t>
      </w:r>
      <w:r w:rsidR="00202575">
        <w:rPr>
          <w:b w:val="0"/>
          <w:bCs w:val="0"/>
          <w:sz w:val="20"/>
        </w:rPr>
        <w:t xml:space="preserve"> vývoj </w:t>
      </w:r>
      <w:r w:rsidR="00873329">
        <w:rPr>
          <w:b w:val="0"/>
          <w:bCs w:val="0"/>
          <w:sz w:val="20"/>
        </w:rPr>
        <w:t>Milan Březina</w:t>
      </w:r>
      <w:r w:rsidR="003B2E58">
        <w:rPr>
          <w:b w:val="0"/>
          <w:bCs w:val="0"/>
          <w:sz w:val="20"/>
        </w:rPr>
        <w:t>,</w:t>
      </w:r>
      <w:r w:rsidR="00873329">
        <w:rPr>
          <w:b w:val="0"/>
          <w:bCs w:val="0"/>
          <w:sz w:val="20"/>
        </w:rPr>
        <w:t xml:space="preserve"> ředitel produktů životního pojištění</w:t>
      </w:r>
      <w:r w:rsidR="001C7333">
        <w:rPr>
          <w:b w:val="0"/>
          <w:bCs w:val="0"/>
          <w:sz w:val="20"/>
        </w:rPr>
        <w:t> </w:t>
      </w:r>
      <w:r w:rsidR="00202575">
        <w:rPr>
          <w:b w:val="0"/>
          <w:bCs w:val="0"/>
          <w:sz w:val="20"/>
        </w:rPr>
        <w:t>ČSOB</w:t>
      </w:r>
      <w:r w:rsidR="001C7333">
        <w:rPr>
          <w:b w:val="0"/>
          <w:bCs w:val="0"/>
          <w:sz w:val="20"/>
        </w:rPr>
        <w:t> </w:t>
      </w:r>
      <w:r w:rsidR="00202575">
        <w:rPr>
          <w:b w:val="0"/>
          <w:bCs w:val="0"/>
          <w:sz w:val="20"/>
        </w:rPr>
        <w:t xml:space="preserve">Pojišťovny, která si nechala průzkum zpracovat. </w:t>
      </w:r>
      <w:r w:rsidR="001C7333">
        <w:rPr>
          <w:b w:val="0"/>
          <w:bCs w:val="0"/>
          <w:sz w:val="20"/>
        </w:rPr>
        <w:t xml:space="preserve">Jak z něho vyplývá, ne všichni si bohužel důležitost životního pojištění uvědomují. </w:t>
      </w:r>
      <w:r w:rsidR="00B966C3">
        <w:rPr>
          <w:b w:val="0"/>
          <w:bCs w:val="0"/>
          <w:sz w:val="20"/>
        </w:rPr>
        <w:t>Týká se to především lidí, kteří nemají partnera – pojištění má 61</w:t>
      </w:r>
      <w:r w:rsidR="00F64C85">
        <w:rPr>
          <w:b w:val="0"/>
          <w:bCs w:val="0"/>
          <w:sz w:val="20"/>
        </w:rPr>
        <w:t> </w:t>
      </w:r>
      <w:r w:rsidR="00B966C3">
        <w:rPr>
          <w:b w:val="0"/>
          <w:bCs w:val="0"/>
          <w:sz w:val="20"/>
        </w:rPr>
        <w:t>% lidí žijících v manželství, ale jen necelých čtyřicet procent rozvedených a pouze třetina vdov a vdovců. Celkem chybí životní pojištění 68 % lidí, kteří žijí o samotě.</w:t>
      </w:r>
    </w:p>
    <w:p w14:paraId="52DB555A" w14:textId="307E41CC" w:rsidR="00294A7E" w:rsidRPr="00543C13" w:rsidRDefault="00F065E1" w:rsidP="00543C13">
      <w:pPr>
        <w:pStyle w:val="Nadpis2"/>
      </w:pPr>
      <w:r>
        <w:t>Češi se v životním pojištění nevyznají</w:t>
      </w:r>
    </w:p>
    <w:p w14:paraId="6B092CA0" w14:textId="46A21230" w:rsidR="000F6808" w:rsidRDefault="00CD548F" w:rsidP="00493F1F">
      <w:pPr>
        <w:pStyle w:val="Zkladntext2"/>
        <w:spacing w:after="240" w:line="300" w:lineRule="auto"/>
        <w:jc w:val="both"/>
        <w:rPr>
          <w:b w:val="0"/>
          <w:bCs w:val="0"/>
          <w:sz w:val="20"/>
        </w:rPr>
      </w:pPr>
      <w:r>
        <w:rPr>
          <w:b w:val="0"/>
          <w:bCs w:val="0"/>
          <w:noProof/>
          <w:sz w:val="20"/>
        </w:rPr>
        <w:drawing>
          <wp:anchor distT="0" distB="0" distL="114300" distR="114300" simplePos="0" relativeHeight="251662848" behindDoc="0" locked="0" layoutInCell="1" allowOverlap="1" wp14:anchorId="42A83ED1" wp14:editId="1699CBDF">
            <wp:simplePos x="0" y="0"/>
            <wp:positionH relativeFrom="margin">
              <wp:align>left</wp:align>
            </wp:positionH>
            <wp:positionV relativeFrom="paragraph">
              <wp:posOffset>-185420</wp:posOffset>
            </wp:positionV>
            <wp:extent cx="2633980" cy="2476500"/>
            <wp:effectExtent l="0" t="0" r="0" b="0"/>
            <wp:wrapSquare wrapText="bothSides"/>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966C3">
        <w:rPr>
          <w:b w:val="0"/>
          <w:bCs w:val="0"/>
          <w:sz w:val="20"/>
        </w:rPr>
        <w:t xml:space="preserve">Důvodem může být mimo jiné i špatné povědomí o tom, co všechno životní pojištění zahrnuje. Výsledky průzkumu ukazují, že </w:t>
      </w:r>
      <w:r w:rsidR="00F67B2F">
        <w:rPr>
          <w:b w:val="0"/>
          <w:bCs w:val="0"/>
          <w:sz w:val="20"/>
        </w:rPr>
        <w:t xml:space="preserve">Češi neví, které služby jsou jeho součástí a které ne. </w:t>
      </w:r>
      <w:r w:rsidR="00CB0051">
        <w:rPr>
          <w:b w:val="0"/>
          <w:bCs w:val="0"/>
          <w:sz w:val="20"/>
        </w:rPr>
        <w:t>Skoro třicet procent lidí si například nemyslí, že by jim životní pojištění mohlo pomoci v případě úrazu, a pouze</w:t>
      </w:r>
      <w:r w:rsidR="00F67B2F">
        <w:rPr>
          <w:b w:val="0"/>
          <w:bCs w:val="0"/>
          <w:sz w:val="20"/>
        </w:rPr>
        <w:t xml:space="preserve"> 6</w:t>
      </w:r>
      <w:r w:rsidR="005E11CF">
        <w:rPr>
          <w:b w:val="0"/>
          <w:bCs w:val="0"/>
          <w:sz w:val="20"/>
        </w:rPr>
        <w:t>1</w:t>
      </w:r>
      <w:r w:rsidR="00F67B2F">
        <w:rPr>
          <w:b w:val="0"/>
          <w:bCs w:val="0"/>
          <w:sz w:val="20"/>
        </w:rPr>
        <w:t xml:space="preserve"> % lidí ví, že běžnou součástí pojistky </w:t>
      </w:r>
      <w:r w:rsidR="00CB0051">
        <w:rPr>
          <w:b w:val="0"/>
          <w:bCs w:val="0"/>
          <w:sz w:val="20"/>
        </w:rPr>
        <w:t xml:space="preserve">je </w:t>
      </w:r>
      <w:r w:rsidR="0018423C">
        <w:rPr>
          <w:b w:val="0"/>
          <w:bCs w:val="0"/>
          <w:sz w:val="20"/>
        </w:rPr>
        <w:t>finanční kompenzace v případě nepříznivých životních událostí. Jen pro srovnání – je</w:t>
      </w:r>
      <w:r w:rsidR="00DA2DDF">
        <w:rPr>
          <w:b w:val="0"/>
          <w:bCs w:val="0"/>
          <w:sz w:val="20"/>
        </w:rPr>
        <w:t xml:space="preserve"> to</w:t>
      </w:r>
      <w:r w:rsidR="0018423C">
        <w:rPr>
          <w:b w:val="0"/>
          <w:bCs w:val="0"/>
          <w:sz w:val="20"/>
        </w:rPr>
        <w:t xml:space="preserve"> </w:t>
      </w:r>
      <w:r w:rsidR="001176D3">
        <w:rPr>
          <w:b w:val="0"/>
          <w:bCs w:val="0"/>
          <w:sz w:val="20"/>
        </w:rPr>
        <w:t>jenom</w:t>
      </w:r>
      <w:r w:rsidR="0018423C">
        <w:rPr>
          <w:b w:val="0"/>
          <w:bCs w:val="0"/>
          <w:sz w:val="20"/>
        </w:rPr>
        <w:t xml:space="preserve"> o deset procent více lidí, než kolik si myslí, že životní pojištění zajistí třeba léčbu alergií.</w:t>
      </w:r>
      <w:r w:rsidR="000F6808">
        <w:rPr>
          <w:b w:val="0"/>
          <w:bCs w:val="0"/>
          <w:sz w:val="20"/>
        </w:rPr>
        <w:t xml:space="preserve"> </w:t>
      </w:r>
      <w:r w:rsidR="0018423C">
        <w:rPr>
          <w:b w:val="0"/>
          <w:bCs w:val="0"/>
          <w:sz w:val="20"/>
        </w:rPr>
        <w:t>Čtyři z deseti svobodných si také myslí, že ze životního pojištění se platí kosm</w:t>
      </w:r>
      <w:r w:rsidR="001176D3">
        <w:rPr>
          <w:b w:val="0"/>
          <w:bCs w:val="0"/>
          <w:sz w:val="20"/>
        </w:rPr>
        <w:t>et</w:t>
      </w:r>
      <w:r w:rsidR="0018423C">
        <w:rPr>
          <w:b w:val="0"/>
          <w:bCs w:val="0"/>
          <w:sz w:val="20"/>
        </w:rPr>
        <w:t xml:space="preserve">ická chirurgie </w:t>
      </w:r>
      <w:r w:rsidR="0018423C">
        <w:rPr>
          <w:b w:val="0"/>
          <w:bCs w:val="0"/>
          <w:sz w:val="20"/>
        </w:rPr>
        <w:lastRenderedPageBreak/>
        <w:t>a</w:t>
      </w:r>
      <w:r w:rsidR="005E6A22">
        <w:rPr>
          <w:b w:val="0"/>
          <w:bCs w:val="0"/>
          <w:sz w:val="20"/>
        </w:rPr>
        <w:t> 31 % procent dotázaných se domnívá, že pokrývá i antikoncepci – přičemž u vdov a vdovců jde dokonce o celé dvě třetiny.</w:t>
      </w:r>
    </w:p>
    <w:p w14:paraId="2764180D" w14:textId="0678B72B" w:rsidR="008B1B7F" w:rsidRPr="006914BC" w:rsidRDefault="005E6A22" w:rsidP="00D32BDD">
      <w:pPr>
        <w:pStyle w:val="Zkladntext2"/>
        <w:spacing w:after="240" w:line="300" w:lineRule="auto"/>
        <w:jc w:val="both"/>
        <w:rPr>
          <w:b w:val="0"/>
          <w:bCs w:val="0"/>
          <w:sz w:val="20"/>
        </w:rPr>
      </w:pPr>
      <w:r w:rsidRPr="007615EA">
        <w:rPr>
          <w:b w:val="0"/>
          <w:bCs w:val="0"/>
          <w:i/>
          <w:iCs/>
          <w:sz w:val="20"/>
        </w:rPr>
        <w:t>„</w:t>
      </w:r>
      <w:r w:rsidR="007D6ADD" w:rsidRPr="007615EA">
        <w:rPr>
          <w:b w:val="0"/>
          <w:bCs w:val="0"/>
          <w:i/>
          <w:iCs/>
          <w:sz w:val="20"/>
        </w:rPr>
        <w:t>M</w:t>
      </w:r>
      <w:r w:rsidRPr="007615EA">
        <w:rPr>
          <w:b w:val="0"/>
          <w:bCs w:val="0"/>
          <w:i/>
          <w:iCs/>
          <w:sz w:val="20"/>
        </w:rPr>
        <w:t xml:space="preserve">noho lidí se domnívá, že životní pojištění nepotřebuje, případně je pro ně něčím, o čem raději </w:t>
      </w:r>
      <w:r w:rsidR="007D6ADD" w:rsidRPr="007615EA">
        <w:rPr>
          <w:b w:val="0"/>
          <w:bCs w:val="0"/>
          <w:i/>
          <w:iCs/>
          <w:sz w:val="20"/>
        </w:rPr>
        <w:t xml:space="preserve">vůbec </w:t>
      </w:r>
      <w:r w:rsidRPr="007615EA">
        <w:rPr>
          <w:b w:val="0"/>
          <w:bCs w:val="0"/>
          <w:i/>
          <w:iCs/>
          <w:sz w:val="20"/>
        </w:rPr>
        <w:t xml:space="preserve">nechtějí přemýšlet. </w:t>
      </w:r>
      <w:r w:rsidR="007D6ADD" w:rsidRPr="007615EA">
        <w:rPr>
          <w:b w:val="0"/>
          <w:bCs w:val="0"/>
          <w:i/>
          <w:iCs/>
          <w:sz w:val="20"/>
        </w:rPr>
        <w:t xml:space="preserve">Přitom ale </w:t>
      </w:r>
      <w:r w:rsidR="00F065E1" w:rsidRPr="007615EA">
        <w:rPr>
          <w:b w:val="0"/>
          <w:bCs w:val="0"/>
          <w:i/>
          <w:iCs/>
          <w:sz w:val="20"/>
        </w:rPr>
        <w:t>nemají jasno o tom, které služby pojistka obsahuje</w:t>
      </w:r>
      <w:r w:rsidR="003B2E58">
        <w:rPr>
          <w:b w:val="0"/>
          <w:bCs w:val="0"/>
          <w:i/>
          <w:iCs/>
          <w:sz w:val="20"/>
        </w:rPr>
        <w:t>,“</w:t>
      </w:r>
      <w:r w:rsidR="003B2E58">
        <w:rPr>
          <w:b w:val="0"/>
          <w:bCs w:val="0"/>
          <w:sz w:val="20"/>
        </w:rPr>
        <w:t xml:space="preserve"> </w:t>
      </w:r>
      <w:r w:rsidR="003B2E58" w:rsidRPr="006914BC">
        <w:rPr>
          <w:b w:val="0"/>
          <w:bCs w:val="0"/>
          <w:sz w:val="20"/>
        </w:rPr>
        <w:t xml:space="preserve">komentuje statistiky </w:t>
      </w:r>
      <w:r w:rsidR="00873329">
        <w:rPr>
          <w:b w:val="0"/>
          <w:bCs w:val="0"/>
          <w:sz w:val="20"/>
        </w:rPr>
        <w:t>Milan Březina</w:t>
      </w:r>
      <w:r w:rsidR="003B2E58" w:rsidRPr="006914BC">
        <w:rPr>
          <w:b w:val="0"/>
          <w:bCs w:val="0"/>
          <w:sz w:val="20"/>
        </w:rPr>
        <w:t xml:space="preserve"> z ČSOB Pojišťovny.</w:t>
      </w:r>
      <w:r w:rsidR="008904CF" w:rsidRPr="006914BC">
        <w:rPr>
          <w:b w:val="0"/>
          <w:bCs w:val="0"/>
          <w:i/>
          <w:iCs/>
          <w:sz w:val="20"/>
        </w:rPr>
        <w:t xml:space="preserve"> </w:t>
      </w:r>
      <w:r w:rsidR="003B2E58" w:rsidRPr="006914BC">
        <w:rPr>
          <w:b w:val="0"/>
          <w:bCs w:val="0"/>
          <w:i/>
          <w:iCs/>
          <w:sz w:val="20"/>
        </w:rPr>
        <w:t>„</w:t>
      </w:r>
      <w:r w:rsidR="008904CF" w:rsidRPr="006914BC">
        <w:rPr>
          <w:b w:val="0"/>
          <w:bCs w:val="0"/>
          <w:i/>
          <w:iCs/>
          <w:sz w:val="20"/>
        </w:rPr>
        <w:t>Naše pojištění nyní zahrnuje i celou řadu rozšířených asistenčních služeb jako je dovoz léků či základních potravin a zajištění dopravy na kontrolu k lékaři</w:t>
      </w:r>
      <w:r w:rsidR="007D6ADD" w:rsidRPr="006914BC">
        <w:rPr>
          <w:b w:val="0"/>
          <w:bCs w:val="0"/>
          <w:i/>
          <w:iCs/>
          <w:sz w:val="20"/>
        </w:rPr>
        <w:t>,“</w:t>
      </w:r>
      <w:r w:rsidR="007D6ADD" w:rsidRPr="006914BC">
        <w:rPr>
          <w:b w:val="0"/>
          <w:bCs w:val="0"/>
          <w:sz w:val="20"/>
        </w:rPr>
        <w:t xml:space="preserve"> </w:t>
      </w:r>
      <w:r w:rsidR="003B2E58" w:rsidRPr="006914BC">
        <w:rPr>
          <w:b w:val="0"/>
          <w:bCs w:val="0"/>
          <w:sz w:val="20"/>
        </w:rPr>
        <w:t>dodává</w:t>
      </w:r>
      <w:r w:rsidR="007D6ADD" w:rsidRPr="006914BC">
        <w:rPr>
          <w:b w:val="0"/>
          <w:bCs w:val="0"/>
          <w:sz w:val="20"/>
        </w:rPr>
        <w:t xml:space="preserve"> </w:t>
      </w:r>
      <w:r w:rsidR="00873329">
        <w:rPr>
          <w:b w:val="0"/>
          <w:bCs w:val="0"/>
          <w:sz w:val="20"/>
        </w:rPr>
        <w:t>Březina</w:t>
      </w:r>
      <w:r w:rsidR="007D6ADD" w:rsidRPr="006914BC">
        <w:rPr>
          <w:b w:val="0"/>
          <w:bCs w:val="0"/>
          <w:sz w:val="20"/>
        </w:rPr>
        <w:t xml:space="preserve">. </w:t>
      </w:r>
      <w:r w:rsidR="008904CF" w:rsidRPr="006914BC">
        <w:rPr>
          <w:b w:val="0"/>
          <w:bCs w:val="0"/>
          <w:sz w:val="20"/>
        </w:rPr>
        <w:t>Že by jim přepravu k doktorovi mohla zaplatit pojišťovna si přitom myslí jen pětina lidí</w:t>
      </w:r>
      <w:r w:rsidR="006914BC" w:rsidRPr="006914BC">
        <w:rPr>
          <w:b w:val="0"/>
          <w:bCs w:val="0"/>
          <w:sz w:val="20"/>
        </w:rPr>
        <w:t>.</w:t>
      </w:r>
      <w:r w:rsidR="008904CF" w:rsidRPr="006914BC">
        <w:rPr>
          <w:b w:val="0"/>
          <w:bCs w:val="0"/>
          <w:sz w:val="20"/>
        </w:rPr>
        <w:t xml:space="preserve"> </w:t>
      </w:r>
      <w:r w:rsidR="006914BC" w:rsidRPr="006914BC">
        <w:rPr>
          <w:b w:val="0"/>
          <w:bCs w:val="0"/>
          <w:sz w:val="20"/>
        </w:rPr>
        <w:t>Je</w:t>
      </w:r>
      <w:r w:rsidR="0057287B" w:rsidRPr="006914BC">
        <w:rPr>
          <w:b w:val="0"/>
          <w:bCs w:val="0"/>
          <w:sz w:val="20"/>
        </w:rPr>
        <w:t xml:space="preserve">n zlomek </w:t>
      </w:r>
      <w:r w:rsidR="00D32BDD" w:rsidRPr="006914BC">
        <w:rPr>
          <w:b w:val="0"/>
          <w:bCs w:val="0"/>
          <w:sz w:val="20"/>
        </w:rPr>
        <w:t xml:space="preserve">se pak domnívá, že součástí pojistky by mohly být další novinky jako </w:t>
      </w:r>
      <w:r w:rsidR="008904CF" w:rsidRPr="006914BC">
        <w:rPr>
          <w:b w:val="0"/>
          <w:bCs w:val="0"/>
          <w:sz w:val="20"/>
        </w:rPr>
        <w:t xml:space="preserve">třeba </w:t>
      </w:r>
      <w:r w:rsidR="0057287B" w:rsidRPr="006914BC">
        <w:rPr>
          <w:b w:val="0"/>
          <w:bCs w:val="0"/>
          <w:sz w:val="20"/>
        </w:rPr>
        <w:t xml:space="preserve">úklid bytu, </w:t>
      </w:r>
      <w:r w:rsidR="00A4314E">
        <w:rPr>
          <w:b w:val="0"/>
          <w:bCs w:val="0"/>
          <w:sz w:val="20"/>
        </w:rPr>
        <w:t>hlídání dětí</w:t>
      </w:r>
      <w:bookmarkStart w:id="0" w:name="_GoBack"/>
      <w:bookmarkEnd w:id="0"/>
      <w:r w:rsidR="0057287B" w:rsidRPr="006914BC">
        <w:rPr>
          <w:b w:val="0"/>
          <w:bCs w:val="0"/>
          <w:sz w:val="20"/>
        </w:rPr>
        <w:t xml:space="preserve"> nebo venčení domácích mazlíčků.</w:t>
      </w:r>
      <w:r w:rsidR="008904CF" w:rsidRPr="006914BC">
        <w:rPr>
          <w:b w:val="0"/>
          <w:bCs w:val="0"/>
          <w:sz w:val="20"/>
        </w:rPr>
        <w:t xml:space="preserve"> </w:t>
      </w:r>
    </w:p>
    <w:p w14:paraId="0F6EC269" w14:textId="5B6D4D31" w:rsidR="0018423C" w:rsidRDefault="00D32BDD" w:rsidP="00D32BDD">
      <w:pPr>
        <w:pStyle w:val="Zkladntext2"/>
        <w:spacing w:after="240" w:line="300" w:lineRule="auto"/>
        <w:jc w:val="both"/>
        <w:rPr>
          <w:b w:val="0"/>
          <w:bCs w:val="0"/>
          <w:sz w:val="20"/>
        </w:rPr>
      </w:pPr>
      <w:r w:rsidRPr="006914BC">
        <w:rPr>
          <w:b w:val="0"/>
          <w:bCs w:val="0"/>
          <w:sz w:val="20"/>
        </w:rPr>
        <w:t>Tyto asistenční služby, které zavedla ČSOB Pojišťovna</w:t>
      </w:r>
      <w:r w:rsidR="00873329">
        <w:rPr>
          <w:b w:val="0"/>
          <w:bCs w:val="0"/>
          <w:sz w:val="20"/>
        </w:rPr>
        <w:t>,</w:t>
      </w:r>
      <w:r w:rsidRPr="006914BC">
        <w:rPr>
          <w:b w:val="0"/>
          <w:bCs w:val="0"/>
          <w:sz w:val="20"/>
        </w:rPr>
        <w:t xml:space="preserve"> mohou být přitom velmi užitečné, a to zvláště pro ty, kdo žijí doma sami či jen se svým zvířecím přítelem. Domácího mazlíčka má v České republice 64 % domácností, jen koček je u nás skoro 2 miliony, psů dokonce více než 3 miliony. Ne každý zvířecí miláček má ale někoho, kdo by se o něho postaral v případě, že by se jeho páníčkovi stalo něco neočekávaného.</w:t>
      </w:r>
    </w:p>
    <w:p w14:paraId="66A3226F" w14:textId="55504638" w:rsidR="00957B94" w:rsidRDefault="00CD548F" w:rsidP="00543C13">
      <w:pPr>
        <w:pStyle w:val="Nadpis2"/>
      </w:pPr>
      <w:r w:rsidRPr="000F786F">
        <w:rPr>
          <w:i/>
          <w:noProof/>
          <w:sz w:val="18"/>
          <w:szCs w:val="18"/>
        </w:rPr>
        <mc:AlternateContent>
          <mc:Choice Requires="wps">
            <w:drawing>
              <wp:anchor distT="45720" distB="45720" distL="114300" distR="114300" simplePos="0" relativeHeight="251661824" behindDoc="1" locked="0" layoutInCell="1" allowOverlap="1" wp14:anchorId="691AB016" wp14:editId="03A2C630">
                <wp:simplePos x="0" y="0"/>
                <wp:positionH relativeFrom="margin">
                  <wp:align>right</wp:align>
                </wp:positionH>
                <wp:positionV relativeFrom="paragraph">
                  <wp:posOffset>10795</wp:posOffset>
                </wp:positionV>
                <wp:extent cx="2332355" cy="2438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438400"/>
                        </a:xfrm>
                        <a:prstGeom prst="roundRect">
                          <a:avLst/>
                        </a:prstGeom>
                        <a:solidFill>
                          <a:srgbClr val="01A0C7"/>
                        </a:solidFill>
                        <a:ln w="9525">
                          <a:noFill/>
                          <a:miter lim="800000"/>
                          <a:headEnd/>
                          <a:tailEnd/>
                        </a:ln>
                      </wps:spPr>
                      <wps:txbx>
                        <w:txbxContent>
                          <w:p w14:paraId="2767F936" w14:textId="4F16D0EF" w:rsidR="000F786F" w:rsidRPr="002A61E7" w:rsidRDefault="003A4172" w:rsidP="00D4065E">
                            <w:pPr>
                              <w:spacing w:after="240"/>
                              <w:jc w:val="center"/>
                              <w:rPr>
                                <w:rFonts w:ascii="Arial" w:hAnsi="Arial" w:cs="Arial"/>
                                <w:b/>
                                <w:color w:val="FFFFFF" w:themeColor="background1"/>
                                <w:sz w:val="18"/>
                                <w:szCs w:val="18"/>
                              </w:rPr>
                            </w:pPr>
                            <w:r w:rsidRPr="002A61E7">
                              <w:rPr>
                                <w:rFonts w:ascii="Arial" w:hAnsi="Arial" w:cs="Arial"/>
                                <w:b/>
                                <w:color w:val="FFFFFF" w:themeColor="background1"/>
                                <w:sz w:val="24"/>
                                <w:szCs w:val="24"/>
                              </w:rPr>
                              <w:t>Co všechno si lidé myslí, že obsahuje životní pojištění?</w:t>
                            </w:r>
                          </w:p>
                          <w:p w14:paraId="50313AA9" w14:textId="1EA497F6" w:rsidR="003A4172" w:rsidRPr="002A61E7" w:rsidRDefault="003A4172" w:rsidP="00D4065E">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Léčba alergií – 49,5 % Čechů</w:t>
                            </w:r>
                          </w:p>
                          <w:p w14:paraId="57E429C2" w14:textId="77777777" w:rsidR="003A4172" w:rsidRPr="002A61E7" w:rsidRDefault="003A4172" w:rsidP="003A4172">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Cestovní pojištění – 44 % lidí</w:t>
                            </w:r>
                          </w:p>
                          <w:p w14:paraId="3E6CE693" w14:textId="30FB789E" w:rsidR="003A4172" w:rsidRPr="002A61E7" w:rsidRDefault="003A4172" w:rsidP="00D4065E">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 xml:space="preserve">Kosmetická chirurgie – 27,9 %, u svobodných jde dokonce o 38,6 % </w:t>
                            </w:r>
                          </w:p>
                          <w:p w14:paraId="0651D126" w14:textId="6FB9C179" w:rsidR="003A4172" w:rsidRPr="002A61E7" w:rsidRDefault="003A4172" w:rsidP="003A4172">
                            <w:pPr>
                              <w:pStyle w:val="Odstavecseseznamem"/>
                              <w:numPr>
                                <w:ilvl w:val="0"/>
                                <w:numId w:val="31"/>
                              </w:numPr>
                              <w:rPr>
                                <w:rFonts w:ascii="Arial" w:hAnsi="Arial" w:cs="Arial"/>
                                <w:bCs/>
                                <w:i/>
                                <w:color w:val="FFFFFF" w:themeColor="background1"/>
                                <w:sz w:val="16"/>
                                <w:szCs w:val="16"/>
                              </w:rPr>
                            </w:pPr>
                            <w:r w:rsidRPr="002A61E7">
                              <w:rPr>
                                <w:rFonts w:ascii="Arial" w:hAnsi="Arial" w:cs="Arial"/>
                                <w:bCs/>
                                <w:color w:val="FFFFFF" w:themeColor="background1"/>
                                <w:sz w:val="20"/>
                                <w:szCs w:val="20"/>
                              </w:rPr>
                              <w:t>Antikoncepce – 30,5 %, zároveň přesně dvě třetiny vdov a vdovců</w:t>
                            </w:r>
                          </w:p>
                          <w:p w14:paraId="444029E1" w14:textId="058C2163" w:rsidR="003A4172" w:rsidRPr="002A61E7" w:rsidRDefault="003A4172" w:rsidP="003A4172">
                            <w:pPr>
                              <w:pStyle w:val="Odstavecseseznamem"/>
                              <w:numPr>
                                <w:ilvl w:val="0"/>
                                <w:numId w:val="31"/>
                              </w:numPr>
                              <w:rPr>
                                <w:rFonts w:ascii="Arial" w:hAnsi="Arial" w:cs="Arial"/>
                                <w:bCs/>
                                <w:i/>
                                <w:color w:val="FFFFFF" w:themeColor="background1"/>
                                <w:sz w:val="16"/>
                                <w:szCs w:val="16"/>
                              </w:rPr>
                            </w:pPr>
                            <w:r w:rsidRPr="002A61E7">
                              <w:rPr>
                                <w:rFonts w:ascii="Arial" w:hAnsi="Arial" w:cs="Arial"/>
                                <w:bCs/>
                                <w:color w:val="FFFFFF" w:themeColor="background1"/>
                                <w:sz w:val="20"/>
                                <w:szCs w:val="20"/>
                              </w:rPr>
                              <w:t xml:space="preserve">Léčba závislostí </w:t>
                            </w:r>
                            <w:r w:rsidR="00B870F3" w:rsidRPr="002A61E7">
                              <w:rPr>
                                <w:rFonts w:ascii="Arial" w:hAnsi="Arial" w:cs="Arial"/>
                                <w:bCs/>
                                <w:color w:val="FFFFFF" w:themeColor="background1"/>
                                <w:sz w:val="20"/>
                                <w:szCs w:val="20"/>
                              </w:rPr>
                              <w:t>–</w:t>
                            </w:r>
                            <w:r w:rsidRPr="002A61E7">
                              <w:rPr>
                                <w:rFonts w:ascii="Arial" w:hAnsi="Arial" w:cs="Arial"/>
                                <w:bCs/>
                                <w:color w:val="FFFFFF" w:themeColor="background1"/>
                                <w:sz w:val="20"/>
                                <w:szCs w:val="20"/>
                              </w:rPr>
                              <w:t xml:space="preserve"> </w:t>
                            </w:r>
                            <w:r w:rsidR="00B870F3" w:rsidRPr="002A61E7">
                              <w:rPr>
                                <w:rFonts w:ascii="Arial" w:hAnsi="Arial" w:cs="Arial"/>
                                <w:bCs/>
                                <w:color w:val="FFFFFF" w:themeColor="background1"/>
                                <w:sz w:val="20"/>
                                <w:szCs w:val="20"/>
                              </w:rPr>
                              <w:t>5,4 %, ale každý desátý svobodný</w:t>
                            </w:r>
                          </w:p>
                          <w:p w14:paraId="6BE9962C" w14:textId="77777777" w:rsidR="002A61E7" w:rsidRPr="002A61E7" w:rsidRDefault="002A61E7" w:rsidP="002A61E7">
                            <w:pPr>
                              <w:pStyle w:val="Odstavecseseznamem"/>
                              <w:ind w:left="360"/>
                              <w:rPr>
                                <w:rFonts w:ascii="Arial" w:hAnsi="Arial" w:cs="Arial"/>
                                <w:bCs/>
                                <w:i/>
                                <w:color w:val="FFFFFF" w:themeColor="background1"/>
                                <w:sz w:val="16"/>
                                <w:szCs w:val="16"/>
                              </w:rPr>
                            </w:pPr>
                          </w:p>
                          <w:p w14:paraId="4568D22C" w14:textId="448BF5E8" w:rsidR="00B870F3" w:rsidRPr="00CB01D1" w:rsidRDefault="00B870F3" w:rsidP="00B870F3">
                            <w:pPr>
                              <w:pStyle w:val="Odstavecseseznamem"/>
                              <w:ind w:left="360"/>
                              <w:jc w:val="center"/>
                              <w:rPr>
                                <w:rFonts w:ascii="Arial" w:hAnsi="Arial" w:cs="Arial"/>
                                <w:bCs/>
                                <w:i/>
                                <w:iCs/>
                                <w:color w:val="FFFFFF" w:themeColor="background1"/>
                                <w:sz w:val="16"/>
                                <w:szCs w:val="16"/>
                              </w:rPr>
                            </w:pPr>
                            <w:r w:rsidRPr="00CB01D1">
                              <w:rPr>
                                <w:rFonts w:ascii="Arial" w:hAnsi="Arial" w:cs="Arial"/>
                                <w:bCs/>
                                <w:i/>
                                <w:iCs/>
                                <w:color w:val="FFFFFF" w:themeColor="background1"/>
                                <w:sz w:val="16"/>
                                <w:szCs w:val="16"/>
                              </w:rPr>
                              <w:t>Zdroj: ČSOB Pojišťovna</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91AB016" id="_x0000_s1027" style="position:absolute;left:0;text-align:left;margin-left:132.45pt;margin-top:.85pt;width:183.65pt;height:192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" fillcolor="#01a0c7" stroked="f">
                <v:stroke joinstyle="miter"/>
                <v:textbox inset="0,,0">
                  <w:txbxContent>
                    <w:p w14:paraId="2767F936" w14:textId="4F16D0EF" w:rsidR="000F786F" w:rsidRPr="002A61E7" w:rsidRDefault="003A4172" w:rsidP="00D4065E">
                      <w:pPr>
                        <w:spacing w:after="240"/>
                        <w:jc w:val="center"/>
                        <w:rPr>
                          <w:rFonts w:ascii="Arial" w:hAnsi="Arial" w:cs="Arial"/>
                          <w:b/>
                          <w:color w:val="FFFFFF" w:themeColor="background1"/>
                          <w:sz w:val="18"/>
                          <w:szCs w:val="18"/>
                        </w:rPr>
                      </w:pPr>
                      <w:r w:rsidRPr="002A61E7">
                        <w:rPr>
                          <w:rFonts w:ascii="Arial" w:hAnsi="Arial" w:cs="Arial"/>
                          <w:b/>
                          <w:color w:val="FFFFFF" w:themeColor="background1"/>
                          <w:sz w:val="24"/>
                          <w:szCs w:val="24"/>
                        </w:rPr>
                        <w:t>Co všechno si lidé myslí, že obsahuje životní pojištění?</w:t>
                      </w:r>
                    </w:p>
                    <w:p w14:paraId="50313AA9" w14:textId="1EA497F6" w:rsidR="003A4172" w:rsidRPr="002A61E7" w:rsidRDefault="003A4172" w:rsidP="00D4065E">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Léčba alergií – 49,5 % Čechů</w:t>
                      </w:r>
                    </w:p>
                    <w:p w14:paraId="57E429C2" w14:textId="77777777" w:rsidR="003A4172" w:rsidRPr="002A61E7" w:rsidRDefault="003A4172" w:rsidP="003A4172">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Cestovní pojištění – 44 % lidí</w:t>
                      </w:r>
                    </w:p>
                    <w:p w14:paraId="3E6CE693" w14:textId="30FB789E" w:rsidR="003A4172" w:rsidRPr="002A61E7" w:rsidRDefault="003A4172" w:rsidP="00D4065E">
                      <w:pPr>
                        <w:pStyle w:val="Odstavecseseznamem"/>
                        <w:numPr>
                          <w:ilvl w:val="0"/>
                          <w:numId w:val="31"/>
                        </w:numPr>
                        <w:rPr>
                          <w:rFonts w:ascii="Arial" w:hAnsi="Arial" w:cs="Arial"/>
                          <w:bCs/>
                          <w:color w:val="FFFFFF" w:themeColor="background1"/>
                          <w:sz w:val="20"/>
                          <w:szCs w:val="20"/>
                        </w:rPr>
                      </w:pPr>
                      <w:r w:rsidRPr="002A61E7">
                        <w:rPr>
                          <w:rFonts w:ascii="Arial" w:hAnsi="Arial" w:cs="Arial"/>
                          <w:bCs/>
                          <w:color w:val="FFFFFF" w:themeColor="background1"/>
                          <w:sz w:val="20"/>
                          <w:szCs w:val="20"/>
                        </w:rPr>
                        <w:t xml:space="preserve">Kosmetická chirurgie – 27,9 %, u svobodných jde dokonce o 38,6 % </w:t>
                      </w:r>
                    </w:p>
                    <w:p w14:paraId="0651D126" w14:textId="6FB9C179" w:rsidR="003A4172" w:rsidRPr="002A61E7" w:rsidRDefault="003A4172" w:rsidP="003A4172">
                      <w:pPr>
                        <w:pStyle w:val="Odstavecseseznamem"/>
                        <w:numPr>
                          <w:ilvl w:val="0"/>
                          <w:numId w:val="31"/>
                        </w:numPr>
                        <w:rPr>
                          <w:rFonts w:ascii="Arial" w:hAnsi="Arial" w:cs="Arial"/>
                          <w:bCs/>
                          <w:i/>
                          <w:color w:val="FFFFFF" w:themeColor="background1"/>
                          <w:sz w:val="16"/>
                          <w:szCs w:val="16"/>
                        </w:rPr>
                      </w:pPr>
                      <w:r w:rsidRPr="002A61E7">
                        <w:rPr>
                          <w:rFonts w:ascii="Arial" w:hAnsi="Arial" w:cs="Arial"/>
                          <w:bCs/>
                          <w:color w:val="FFFFFF" w:themeColor="background1"/>
                          <w:sz w:val="20"/>
                          <w:szCs w:val="20"/>
                        </w:rPr>
                        <w:t>Antikoncepce – 30,5 %, zároveň přesně dvě třetiny vdov a vdovců</w:t>
                      </w:r>
                    </w:p>
                    <w:p w14:paraId="444029E1" w14:textId="058C2163" w:rsidR="003A4172" w:rsidRPr="002A61E7" w:rsidRDefault="003A4172" w:rsidP="003A4172">
                      <w:pPr>
                        <w:pStyle w:val="Odstavecseseznamem"/>
                        <w:numPr>
                          <w:ilvl w:val="0"/>
                          <w:numId w:val="31"/>
                        </w:numPr>
                        <w:rPr>
                          <w:rFonts w:ascii="Arial" w:hAnsi="Arial" w:cs="Arial"/>
                          <w:bCs/>
                          <w:i/>
                          <w:color w:val="FFFFFF" w:themeColor="background1"/>
                          <w:sz w:val="16"/>
                          <w:szCs w:val="16"/>
                        </w:rPr>
                      </w:pPr>
                      <w:r w:rsidRPr="002A61E7">
                        <w:rPr>
                          <w:rFonts w:ascii="Arial" w:hAnsi="Arial" w:cs="Arial"/>
                          <w:bCs/>
                          <w:color w:val="FFFFFF" w:themeColor="background1"/>
                          <w:sz w:val="20"/>
                          <w:szCs w:val="20"/>
                        </w:rPr>
                        <w:t xml:space="preserve">Léčba závislostí </w:t>
                      </w:r>
                      <w:r w:rsidR="00B870F3" w:rsidRPr="002A61E7">
                        <w:rPr>
                          <w:rFonts w:ascii="Arial" w:hAnsi="Arial" w:cs="Arial"/>
                          <w:bCs/>
                          <w:color w:val="FFFFFF" w:themeColor="background1"/>
                          <w:sz w:val="20"/>
                          <w:szCs w:val="20"/>
                        </w:rPr>
                        <w:t>–</w:t>
                      </w:r>
                      <w:r w:rsidRPr="002A61E7">
                        <w:rPr>
                          <w:rFonts w:ascii="Arial" w:hAnsi="Arial" w:cs="Arial"/>
                          <w:bCs/>
                          <w:color w:val="FFFFFF" w:themeColor="background1"/>
                          <w:sz w:val="20"/>
                          <w:szCs w:val="20"/>
                        </w:rPr>
                        <w:t xml:space="preserve"> </w:t>
                      </w:r>
                      <w:r w:rsidR="00B870F3" w:rsidRPr="002A61E7">
                        <w:rPr>
                          <w:rFonts w:ascii="Arial" w:hAnsi="Arial" w:cs="Arial"/>
                          <w:bCs/>
                          <w:color w:val="FFFFFF" w:themeColor="background1"/>
                          <w:sz w:val="20"/>
                          <w:szCs w:val="20"/>
                        </w:rPr>
                        <w:t>5,4 %, ale každý desátý svobodný</w:t>
                      </w:r>
                    </w:p>
                    <w:p w14:paraId="6BE9962C" w14:textId="77777777" w:rsidR="002A61E7" w:rsidRPr="002A61E7" w:rsidRDefault="002A61E7" w:rsidP="002A61E7">
                      <w:pPr>
                        <w:pStyle w:val="Odstavecseseznamem"/>
                        <w:ind w:left="360"/>
                        <w:rPr>
                          <w:rFonts w:ascii="Arial" w:hAnsi="Arial" w:cs="Arial"/>
                          <w:bCs/>
                          <w:i/>
                          <w:color w:val="FFFFFF" w:themeColor="background1"/>
                          <w:sz w:val="16"/>
                          <w:szCs w:val="16"/>
                        </w:rPr>
                      </w:pPr>
                    </w:p>
                    <w:p w14:paraId="4568D22C" w14:textId="448BF5E8" w:rsidR="00B870F3" w:rsidRPr="00CB01D1" w:rsidRDefault="00B870F3" w:rsidP="00B870F3">
                      <w:pPr>
                        <w:pStyle w:val="Odstavecseseznamem"/>
                        <w:ind w:left="360"/>
                        <w:jc w:val="center"/>
                        <w:rPr>
                          <w:rFonts w:ascii="Arial" w:hAnsi="Arial" w:cs="Arial"/>
                          <w:bCs/>
                          <w:i/>
                          <w:iCs/>
                          <w:color w:val="FFFFFF" w:themeColor="background1"/>
                          <w:sz w:val="16"/>
                          <w:szCs w:val="16"/>
                        </w:rPr>
                      </w:pPr>
                      <w:r w:rsidRPr="00CB01D1">
                        <w:rPr>
                          <w:rFonts w:ascii="Arial" w:hAnsi="Arial" w:cs="Arial"/>
                          <w:bCs/>
                          <w:i/>
                          <w:iCs/>
                          <w:color w:val="FFFFFF" w:themeColor="background1"/>
                          <w:sz w:val="16"/>
                          <w:szCs w:val="16"/>
                        </w:rPr>
                        <w:t>Zdroj: ČSOB Pojišťovna</w:t>
                      </w:r>
                    </w:p>
                  </w:txbxContent>
                </v:textbox>
                <w10:wrap type="square" anchorx="margin"/>
              </v:roundrect>
            </w:pict>
          </mc:Fallback>
        </mc:AlternateContent>
      </w:r>
      <w:r w:rsidR="00543C13">
        <w:t>Pomoc blízkých potřebují nejčastěji ti, kdo žijí o samotě</w:t>
      </w:r>
    </w:p>
    <w:p w14:paraId="685D5C38" w14:textId="0C9BFC39" w:rsidR="005E11CF" w:rsidRDefault="00B870F3" w:rsidP="00493F1F">
      <w:pPr>
        <w:pStyle w:val="Zkladntext2"/>
        <w:spacing w:after="240" w:line="300" w:lineRule="auto"/>
        <w:jc w:val="both"/>
        <w:rPr>
          <w:b w:val="0"/>
          <w:bCs w:val="0"/>
          <w:sz w:val="20"/>
        </w:rPr>
      </w:pPr>
      <w:r>
        <w:rPr>
          <w:b w:val="0"/>
          <w:bCs w:val="0"/>
          <w:sz w:val="20"/>
        </w:rPr>
        <w:t xml:space="preserve">Že Češi životnímu pojištění příliš nerozumí ještě neznamená, že by </w:t>
      </w:r>
      <w:r w:rsidR="00235BC8">
        <w:rPr>
          <w:b w:val="0"/>
          <w:bCs w:val="0"/>
          <w:sz w:val="20"/>
        </w:rPr>
        <w:t>ho</w:t>
      </w:r>
      <w:r>
        <w:rPr>
          <w:b w:val="0"/>
          <w:bCs w:val="0"/>
          <w:sz w:val="20"/>
        </w:rPr>
        <w:t xml:space="preserve"> nepotřebovali. Jak vyplývá z interních dat ČSOB Pojišťovny, za jeden den dojde v České republice nejen ke 4 pokousáním ps</w:t>
      </w:r>
      <w:r w:rsidR="00235BC8">
        <w:rPr>
          <w:b w:val="0"/>
          <w:bCs w:val="0"/>
          <w:sz w:val="20"/>
        </w:rPr>
        <w:t>em</w:t>
      </w:r>
      <w:r>
        <w:rPr>
          <w:b w:val="0"/>
          <w:bCs w:val="0"/>
          <w:sz w:val="20"/>
        </w:rPr>
        <w:t>, ale i k 950 dopravním nehodám, 550 vážným onemocněním a 5 500 úrazů</w:t>
      </w:r>
      <w:r w:rsidR="00235BC8">
        <w:rPr>
          <w:b w:val="0"/>
          <w:bCs w:val="0"/>
          <w:sz w:val="20"/>
        </w:rPr>
        <w:t>m</w:t>
      </w:r>
      <w:r>
        <w:rPr>
          <w:b w:val="0"/>
          <w:bCs w:val="0"/>
          <w:sz w:val="20"/>
        </w:rPr>
        <w:t xml:space="preserve"> dospělých. </w:t>
      </w:r>
      <w:r w:rsidR="005E11CF" w:rsidRPr="004102F5">
        <w:rPr>
          <w:sz w:val="20"/>
        </w:rPr>
        <w:t>S</w:t>
      </w:r>
      <w:r w:rsidR="004102F5" w:rsidRPr="004102F5">
        <w:rPr>
          <w:sz w:val="20"/>
        </w:rPr>
        <w:t xml:space="preserve"> těžkou</w:t>
      </w:r>
      <w:r w:rsidR="00543C13" w:rsidRPr="004102F5">
        <w:rPr>
          <w:sz w:val="20"/>
        </w:rPr>
        <w:t xml:space="preserve"> životní situací, </w:t>
      </w:r>
      <w:r w:rsidR="004102F5" w:rsidRPr="004102F5">
        <w:rPr>
          <w:sz w:val="20"/>
        </w:rPr>
        <w:t>ve které</w:t>
      </w:r>
      <w:r w:rsidR="00543C13" w:rsidRPr="004102F5">
        <w:rPr>
          <w:sz w:val="20"/>
        </w:rPr>
        <w:t xml:space="preserve"> potřebovali </w:t>
      </w:r>
      <w:r w:rsidRPr="004102F5">
        <w:rPr>
          <w:sz w:val="20"/>
        </w:rPr>
        <w:t xml:space="preserve">právě třeba </w:t>
      </w:r>
      <w:r w:rsidR="00543C13" w:rsidRPr="004102F5">
        <w:rPr>
          <w:sz w:val="20"/>
        </w:rPr>
        <w:t>z</w:t>
      </w:r>
      <w:r w:rsidRPr="004102F5">
        <w:rPr>
          <w:sz w:val="20"/>
        </w:rPr>
        <w:t> </w:t>
      </w:r>
      <w:r w:rsidR="00543C13" w:rsidRPr="004102F5">
        <w:rPr>
          <w:sz w:val="20"/>
        </w:rPr>
        <w:t>důvodu nemoci či úrazu pomoc někoho z</w:t>
      </w:r>
      <w:r w:rsidR="005E11CF" w:rsidRPr="004102F5">
        <w:rPr>
          <w:sz w:val="20"/>
        </w:rPr>
        <w:t> </w:t>
      </w:r>
      <w:r w:rsidR="00543C13" w:rsidRPr="004102F5">
        <w:rPr>
          <w:sz w:val="20"/>
        </w:rPr>
        <w:t>blízkých</w:t>
      </w:r>
      <w:r w:rsidR="005E11CF" w:rsidRPr="004102F5">
        <w:rPr>
          <w:sz w:val="20"/>
        </w:rPr>
        <w:t xml:space="preserve">, se podle </w:t>
      </w:r>
      <w:r w:rsidRPr="004102F5">
        <w:rPr>
          <w:sz w:val="20"/>
        </w:rPr>
        <w:t xml:space="preserve">aktuálního </w:t>
      </w:r>
      <w:r w:rsidR="005E11CF" w:rsidRPr="004102F5">
        <w:rPr>
          <w:sz w:val="20"/>
        </w:rPr>
        <w:t>průzkumu setkalo 6 z 10 Čechů</w:t>
      </w:r>
      <w:r w:rsidR="00543C13" w:rsidRPr="004102F5">
        <w:rPr>
          <w:sz w:val="20"/>
        </w:rPr>
        <w:t>.</w:t>
      </w:r>
      <w:r w:rsidR="0057287B">
        <w:rPr>
          <w:b w:val="0"/>
          <w:bCs w:val="0"/>
          <w:sz w:val="20"/>
        </w:rPr>
        <w:t xml:space="preserve"> </w:t>
      </w:r>
      <w:r w:rsidR="00543C13">
        <w:rPr>
          <w:b w:val="0"/>
          <w:bCs w:val="0"/>
          <w:sz w:val="20"/>
        </w:rPr>
        <w:t>Nej</w:t>
      </w:r>
      <w:r w:rsidR="00B77E40">
        <w:rPr>
          <w:b w:val="0"/>
          <w:bCs w:val="0"/>
          <w:sz w:val="20"/>
        </w:rPr>
        <w:t>více</w:t>
      </w:r>
      <w:r w:rsidR="00543C13">
        <w:rPr>
          <w:b w:val="0"/>
          <w:bCs w:val="0"/>
          <w:sz w:val="20"/>
        </w:rPr>
        <w:t xml:space="preserve"> se to </w:t>
      </w:r>
      <w:r w:rsidR="005E11CF">
        <w:rPr>
          <w:b w:val="0"/>
          <w:bCs w:val="0"/>
          <w:sz w:val="20"/>
        </w:rPr>
        <w:t xml:space="preserve">přitom </w:t>
      </w:r>
      <w:r w:rsidR="00543C13">
        <w:rPr>
          <w:b w:val="0"/>
          <w:bCs w:val="0"/>
          <w:sz w:val="20"/>
        </w:rPr>
        <w:t xml:space="preserve">týká </w:t>
      </w:r>
      <w:r w:rsidR="005E11CF">
        <w:rPr>
          <w:b w:val="0"/>
          <w:bCs w:val="0"/>
          <w:sz w:val="20"/>
        </w:rPr>
        <w:t xml:space="preserve">právě </w:t>
      </w:r>
      <w:r w:rsidR="00543C13">
        <w:rPr>
          <w:b w:val="0"/>
          <w:bCs w:val="0"/>
          <w:sz w:val="20"/>
        </w:rPr>
        <w:t xml:space="preserve">lidí, kteří žijí o samotě – jen </w:t>
      </w:r>
      <w:r w:rsidR="00B77E40">
        <w:rPr>
          <w:b w:val="0"/>
          <w:bCs w:val="0"/>
          <w:sz w:val="20"/>
        </w:rPr>
        <w:t xml:space="preserve">pětině </w:t>
      </w:r>
      <w:r w:rsidR="00543C13">
        <w:rPr>
          <w:b w:val="0"/>
          <w:bCs w:val="0"/>
          <w:sz w:val="20"/>
        </w:rPr>
        <w:t xml:space="preserve">se něco takového nikdy nepřihodilo. </w:t>
      </w:r>
      <w:r w:rsidR="005E11CF">
        <w:rPr>
          <w:b w:val="0"/>
          <w:bCs w:val="0"/>
          <w:sz w:val="20"/>
        </w:rPr>
        <w:t>Zároveň</w:t>
      </w:r>
      <w:r w:rsidR="00543C13">
        <w:rPr>
          <w:b w:val="0"/>
          <w:bCs w:val="0"/>
          <w:sz w:val="20"/>
        </w:rPr>
        <w:t xml:space="preserve"> </w:t>
      </w:r>
      <w:r w:rsidR="004102F5">
        <w:rPr>
          <w:b w:val="0"/>
          <w:bCs w:val="0"/>
          <w:sz w:val="20"/>
        </w:rPr>
        <w:t>32,1 % dotázaných</w:t>
      </w:r>
      <w:r w:rsidR="00543C13">
        <w:rPr>
          <w:b w:val="0"/>
          <w:bCs w:val="0"/>
          <w:sz w:val="20"/>
        </w:rPr>
        <w:t xml:space="preserve"> </w:t>
      </w:r>
      <w:r w:rsidR="004102F5">
        <w:rPr>
          <w:b w:val="0"/>
          <w:bCs w:val="0"/>
          <w:sz w:val="20"/>
        </w:rPr>
        <w:t xml:space="preserve">chybí </w:t>
      </w:r>
      <w:r w:rsidR="00543C13">
        <w:rPr>
          <w:b w:val="0"/>
          <w:bCs w:val="0"/>
          <w:sz w:val="20"/>
        </w:rPr>
        <w:t xml:space="preserve">někdo, na koho </w:t>
      </w:r>
      <w:r w:rsidR="00B77E40">
        <w:rPr>
          <w:b w:val="0"/>
          <w:bCs w:val="0"/>
          <w:sz w:val="20"/>
        </w:rPr>
        <w:t xml:space="preserve">by </w:t>
      </w:r>
      <w:r w:rsidR="00543C13">
        <w:rPr>
          <w:b w:val="0"/>
          <w:bCs w:val="0"/>
          <w:sz w:val="20"/>
        </w:rPr>
        <w:t>se moh</w:t>
      </w:r>
      <w:r w:rsidR="00B77E40">
        <w:rPr>
          <w:b w:val="0"/>
          <w:bCs w:val="0"/>
          <w:sz w:val="20"/>
        </w:rPr>
        <w:t>li</w:t>
      </w:r>
      <w:r w:rsidR="00543C13">
        <w:rPr>
          <w:b w:val="0"/>
          <w:bCs w:val="0"/>
          <w:sz w:val="20"/>
        </w:rPr>
        <w:t xml:space="preserve"> </w:t>
      </w:r>
      <w:r w:rsidR="00B77E40">
        <w:rPr>
          <w:b w:val="0"/>
          <w:bCs w:val="0"/>
          <w:sz w:val="20"/>
        </w:rPr>
        <w:t>spolehnout</w:t>
      </w:r>
      <w:r w:rsidR="004102F5">
        <w:rPr>
          <w:b w:val="0"/>
          <w:bCs w:val="0"/>
          <w:sz w:val="20"/>
        </w:rPr>
        <w:t xml:space="preserve"> v podobných situacích</w:t>
      </w:r>
      <w:r w:rsidR="0057287B">
        <w:rPr>
          <w:b w:val="0"/>
          <w:bCs w:val="0"/>
          <w:sz w:val="20"/>
        </w:rPr>
        <w:t>.</w:t>
      </w:r>
    </w:p>
    <w:p w14:paraId="2CDBE3B0" w14:textId="530024D5" w:rsidR="00D32BDD" w:rsidRDefault="005E11CF" w:rsidP="00D32BDD">
      <w:pPr>
        <w:pStyle w:val="Zkladntext2"/>
        <w:spacing w:after="240" w:line="300" w:lineRule="auto"/>
        <w:jc w:val="both"/>
        <w:rPr>
          <w:b w:val="0"/>
          <w:bCs w:val="0"/>
          <w:sz w:val="20"/>
        </w:rPr>
      </w:pPr>
      <w:r>
        <w:rPr>
          <w:b w:val="0"/>
          <w:bCs w:val="0"/>
          <w:sz w:val="20"/>
        </w:rPr>
        <w:t xml:space="preserve">Není pak překvapivé, že přes </w:t>
      </w:r>
      <w:r w:rsidR="004102F5">
        <w:rPr>
          <w:b w:val="0"/>
          <w:bCs w:val="0"/>
          <w:sz w:val="20"/>
        </w:rPr>
        <w:t>50 %</w:t>
      </w:r>
      <w:r>
        <w:rPr>
          <w:b w:val="0"/>
          <w:bCs w:val="0"/>
          <w:sz w:val="20"/>
        </w:rPr>
        <w:t xml:space="preserve"> lidí uvádí, že by jim nepříjemnou událost pomohl zvládnout partner nebo partnerka. Na druhou stranu, jen čtvrtina uvádí, že by se mohli někomu ze svých blízkých delší dobu věnovat, aniž by museli změnit zaměstnání či požádat o </w:t>
      </w:r>
      <w:r w:rsidR="004102F5">
        <w:rPr>
          <w:b w:val="0"/>
          <w:bCs w:val="0"/>
          <w:sz w:val="20"/>
        </w:rPr>
        <w:t xml:space="preserve">neplacené </w:t>
      </w:r>
      <w:r>
        <w:rPr>
          <w:b w:val="0"/>
          <w:bCs w:val="0"/>
          <w:sz w:val="20"/>
        </w:rPr>
        <w:t xml:space="preserve">volno. Ukazuje se tak, že Češi své okolí do značné míry přeceňují a </w:t>
      </w:r>
      <w:r w:rsidR="00CB0051">
        <w:rPr>
          <w:b w:val="0"/>
          <w:bCs w:val="0"/>
          <w:sz w:val="20"/>
        </w:rPr>
        <w:t xml:space="preserve">zároveň si nepřipouští, že by </w:t>
      </w:r>
      <w:r>
        <w:rPr>
          <w:b w:val="0"/>
          <w:bCs w:val="0"/>
          <w:sz w:val="20"/>
        </w:rPr>
        <w:t>nepřízniv</w:t>
      </w:r>
      <w:r w:rsidR="00CB0051">
        <w:rPr>
          <w:b w:val="0"/>
          <w:bCs w:val="0"/>
          <w:sz w:val="20"/>
        </w:rPr>
        <w:t>á</w:t>
      </w:r>
      <w:r>
        <w:rPr>
          <w:b w:val="0"/>
          <w:bCs w:val="0"/>
          <w:sz w:val="20"/>
        </w:rPr>
        <w:t xml:space="preserve"> životní </w:t>
      </w:r>
      <w:r w:rsidR="00CB0051">
        <w:rPr>
          <w:b w:val="0"/>
          <w:bCs w:val="0"/>
          <w:sz w:val="20"/>
        </w:rPr>
        <w:t>situace</w:t>
      </w:r>
      <w:r>
        <w:rPr>
          <w:b w:val="0"/>
          <w:bCs w:val="0"/>
          <w:sz w:val="20"/>
        </w:rPr>
        <w:t xml:space="preserve"> </w:t>
      </w:r>
      <w:r w:rsidR="00CB0051">
        <w:rPr>
          <w:b w:val="0"/>
          <w:bCs w:val="0"/>
          <w:sz w:val="20"/>
        </w:rPr>
        <w:t>mohla potkat i je</w:t>
      </w:r>
      <w:r>
        <w:rPr>
          <w:b w:val="0"/>
          <w:bCs w:val="0"/>
          <w:sz w:val="20"/>
        </w:rPr>
        <w:t xml:space="preserve">. </w:t>
      </w:r>
      <w:r w:rsidRPr="007615EA">
        <w:rPr>
          <w:b w:val="0"/>
          <w:bCs w:val="0"/>
          <w:i/>
          <w:iCs/>
          <w:sz w:val="20"/>
        </w:rPr>
        <w:t>„</w:t>
      </w:r>
      <w:r w:rsidR="00CB0051" w:rsidRPr="007615EA">
        <w:rPr>
          <w:b w:val="0"/>
          <w:bCs w:val="0"/>
          <w:i/>
          <w:iCs/>
          <w:sz w:val="20"/>
        </w:rPr>
        <w:t>Životní pojištění by nemělo být nějakým strašákem, o kterém nechceme mluvit, ale přípravou na nečekané události. Když si pořídíme auto, tak si ho pojistíme, když jedeme do ciziny, zařídíme si cestovní pojištění. Stejnou samozřejmostí by mělo být i životní pojištění,“</w:t>
      </w:r>
      <w:r w:rsidR="00CB0051">
        <w:rPr>
          <w:b w:val="0"/>
          <w:bCs w:val="0"/>
          <w:sz w:val="20"/>
        </w:rPr>
        <w:t xml:space="preserve"> uzavírá </w:t>
      </w:r>
      <w:r w:rsidR="00873329">
        <w:rPr>
          <w:b w:val="0"/>
          <w:bCs w:val="0"/>
          <w:sz w:val="20"/>
        </w:rPr>
        <w:t>Březina</w:t>
      </w:r>
      <w:r w:rsidR="00CB0051">
        <w:rPr>
          <w:b w:val="0"/>
          <w:bCs w:val="0"/>
          <w:sz w:val="20"/>
        </w:rPr>
        <w:t>.</w:t>
      </w:r>
    </w:p>
    <w:p w14:paraId="344EA168" w14:textId="3E10FD8D" w:rsidR="00302E9C" w:rsidRPr="00D32BDD" w:rsidRDefault="00493224" w:rsidP="00D32BDD">
      <w:pPr>
        <w:pStyle w:val="Zkladntext2"/>
        <w:spacing w:after="240" w:line="300" w:lineRule="auto"/>
        <w:jc w:val="both"/>
        <w:rPr>
          <w:b w:val="0"/>
          <w:bCs w:val="0"/>
          <w:sz w:val="20"/>
        </w:rPr>
      </w:pPr>
      <w:r w:rsidRPr="00AA5706">
        <w:rPr>
          <w:u w:val="single"/>
        </w:rPr>
        <w:t>Kontakt</w:t>
      </w:r>
      <w:r w:rsidR="00302E9C" w:rsidRPr="00AA5706">
        <w:rPr>
          <w:u w:val="single"/>
        </w:rPr>
        <w:t xml:space="preserve"> pro média:</w:t>
      </w:r>
    </w:p>
    <w:p w14:paraId="4792E14E" w14:textId="59E03465" w:rsidR="00302E9C" w:rsidRPr="00AA5706" w:rsidRDefault="00302E9C">
      <w:pPr>
        <w:spacing w:before="60"/>
        <w:rPr>
          <w:rFonts w:ascii="Arial" w:hAnsi="Arial" w:cs="Arial"/>
        </w:rPr>
      </w:pPr>
      <w:r w:rsidRPr="00AA5706">
        <w:rPr>
          <w:rFonts w:ascii="Arial" w:hAnsi="Arial" w:cs="Arial"/>
          <w:b/>
        </w:rPr>
        <w:t>Petr Milata</w:t>
      </w:r>
      <w:r w:rsidRPr="00AA5706">
        <w:rPr>
          <w:rFonts w:ascii="Arial" w:hAnsi="Arial" w:cs="Arial"/>
          <w:b/>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t xml:space="preserve">     </w:t>
      </w:r>
    </w:p>
    <w:p w14:paraId="68DA54F6" w14:textId="3AAD7964" w:rsidR="00302E9C" w:rsidRPr="00AA5706" w:rsidRDefault="00302E9C">
      <w:pPr>
        <w:spacing w:before="60"/>
        <w:rPr>
          <w:rFonts w:ascii="Arial" w:hAnsi="Arial" w:cs="Arial"/>
        </w:rPr>
      </w:pPr>
      <w:r w:rsidRPr="00AA5706">
        <w:rPr>
          <w:rFonts w:ascii="Arial" w:hAnsi="Arial" w:cs="Arial"/>
        </w:rPr>
        <w:t>tiskový mluvčí</w:t>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t xml:space="preserve">     </w:t>
      </w:r>
      <w:r w:rsidRPr="00AA5706">
        <w:rPr>
          <w:rFonts w:ascii="Arial" w:hAnsi="Arial" w:cs="Arial"/>
        </w:rPr>
        <w:tab/>
        <w:t xml:space="preserve">     </w:t>
      </w:r>
    </w:p>
    <w:p w14:paraId="1AFA433A" w14:textId="68779AA4" w:rsidR="00302E9C" w:rsidRPr="00AA5706" w:rsidRDefault="00302E9C">
      <w:pPr>
        <w:spacing w:before="60"/>
        <w:rPr>
          <w:rFonts w:ascii="Arial" w:hAnsi="Arial" w:cs="Arial"/>
        </w:rPr>
      </w:pPr>
      <w:r w:rsidRPr="00AA5706">
        <w:rPr>
          <w:rFonts w:ascii="Arial" w:hAnsi="Arial" w:cs="Arial"/>
        </w:rPr>
        <w:t>ČSOB Pojišťovna</w:t>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t xml:space="preserve">     </w:t>
      </w:r>
    </w:p>
    <w:p w14:paraId="0DF1C417" w14:textId="32CEF337" w:rsidR="00302E9C" w:rsidRPr="00AA5706" w:rsidRDefault="00302E9C">
      <w:pPr>
        <w:pStyle w:val="Zkladntext"/>
        <w:spacing w:before="60" w:after="0"/>
        <w:rPr>
          <w:rFonts w:ascii="Arial" w:hAnsi="Arial" w:cs="Arial"/>
        </w:rPr>
      </w:pPr>
      <w:r w:rsidRPr="00AA5706">
        <w:rPr>
          <w:rFonts w:ascii="Arial" w:hAnsi="Arial" w:cs="Arial"/>
          <w:b/>
        </w:rPr>
        <w:t xml:space="preserve">tel. </w:t>
      </w:r>
      <w:r w:rsidRPr="00AA5706">
        <w:rPr>
          <w:rFonts w:ascii="Arial" w:hAnsi="Arial" w:cs="Arial"/>
          <w:b/>
        </w:rPr>
        <w:tab/>
      </w:r>
      <w:r w:rsidRPr="00AA5706">
        <w:rPr>
          <w:rFonts w:ascii="Arial" w:hAnsi="Arial" w:cs="Arial"/>
        </w:rPr>
        <w:t>+420 605 202 976</w:t>
      </w:r>
      <w:r w:rsidRPr="00AA5706">
        <w:rPr>
          <w:rFonts w:ascii="Arial" w:hAnsi="Arial" w:cs="Arial"/>
        </w:rPr>
        <w:tab/>
      </w:r>
      <w:r w:rsidRPr="00AA5706">
        <w:rPr>
          <w:rFonts w:ascii="Arial" w:hAnsi="Arial" w:cs="Arial"/>
        </w:rPr>
        <w:tab/>
      </w:r>
      <w:r w:rsidRPr="00AA5706">
        <w:rPr>
          <w:rFonts w:ascii="Arial" w:hAnsi="Arial" w:cs="Arial"/>
        </w:rPr>
        <w:tab/>
      </w:r>
      <w:r w:rsidRPr="00AA5706">
        <w:rPr>
          <w:rFonts w:ascii="Arial" w:hAnsi="Arial" w:cs="Arial"/>
        </w:rPr>
        <w:tab/>
        <w:t xml:space="preserve">     </w:t>
      </w:r>
      <w:r w:rsidRPr="00AA5706">
        <w:rPr>
          <w:rFonts w:ascii="Arial" w:hAnsi="Arial" w:cs="Arial"/>
        </w:rPr>
        <w:tab/>
        <w:t xml:space="preserve">     </w:t>
      </w:r>
    </w:p>
    <w:p w14:paraId="695CA17B" w14:textId="724B1F67" w:rsidR="005E6A22" w:rsidRDefault="00302E9C">
      <w:pPr>
        <w:pStyle w:val="Zkladntext"/>
        <w:spacing w:before="60" w:after="0"/>
        <w:rPr>
          <w:rFonts w:ascii="Arial" w:hAnsi="Arial" w:cs="Arial"/>
        </w:rPr>
      </w:pPr>
      <w:r w:rsidRPr="00AA5706">
        <w:rPr>
          <w:rFonts w:ascii="Arial" w:hAnsi="Arial" w:cs="Arial"/>
          <w:b/>
        </w:rPr>
        <w:t xml:space="preserve">e-mail: </w:t>
      </w:r>
      <w:hyperlink r:id="rId12" w:history="1">
        <w:r w:rsidRPr="00AA5706">
          <w:rPr>
            <w:rStyle w:val="Hypertextovodkaz"/>
            <w:rFonts w:ascii="Arial" w:hAnsi="Arial" w:cs="Arial"/>
            <w:b/>
          </w:rPr>
          <w:t>petr.milata@csobpoj.cz</w:t>
        </w:r>
      </w:hyperlink>
      <w:r w:rsidRPr="00AA5706">
        <w:rPr>
          <w:rFonts w:ascii="Arial" w:hAnsi="Arial" w:cs="Arial"/>
          <w:b/>
        </w:rPr>
        <w:t xml:space="preserve">  </w:t>
      </w:r>
      <w:hyperlink r:id="rId13" w:history="1"/>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sectPr w:rsidR="005E6A22" w:rsidSect="00D31E25">
      <w:headerReference w:type="even" r:id="rId14"/>
      <w:headerReference w:type="default" r:id="rId15"/>
      <w:footerReference w:type="even" r:id="rId16"/>
      <w:footerReference w:type="default" r:id="rId17"/>
      <w:headerReference w:type="first" r:id="rId18"/>
      <w:footerReference w:type="first" r:id="rId19"/>
      <w:pgSz w:w="11906" w:h="16838"/>
      <w:pgMar w:top="1258" w:right="1417" w:bottom="1079"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F3CE9" w14:textId="77777777" w:rsidR="00D074D3" w:rsidRDefault="00D074D3">
      <w:r>
        <w:separator/>
      </w:r>
    </w:p>
  </w:endnote>
  <w:endnote w:type="continuationSeparator" w:id="0">
    <w:p w14:paraId="0D003F84" w14:textId="77777777" w:rsidR="00D074D3" w:rsidRDefault="00D0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EC5C" w14:textId="77777777" w:rsidR="00CD548F" w:rsidRDefault="00CD54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E651" w14:textId="06D5AD95" w:rsidR="006B3FCF" w:rsidRDefault="006A4461">
    <w:pPr>
      <w:pStyle w:val="Zpat"/>
    </w:pPr>
    <w:r>
      <w:rPr>
        <w:noProof/>
      </w:rPr>
      <mc:AlternateContent>
        <mc:Choice Requires="wps">
          <w:drawing>
            <wp:anchor distT="0" distB="0" distL="114300" distR="114300" simplePos="0" relativeHeight="251664384" behindDoc="0" locked="0" layoutInCell="0" allowOverlap="1" wp14:anchorId="4E70CEFF" wp14:editId="5D801BBE">
              <wp:simplePos x="0" y="0"/>
              <wp:positionH relativeFrom="page">
                <wp:posOffset>6774815</wp:posOffset>
              </wp:positionH>
              <wp:positionV relativeFrom="page">
                <wp:posOffset>10020935</wp:posOffset>
              </wp:positionV>
              <wp:extent cx="659130" cy="635000"/>
              <wp:effectExtent l="0" t="0" r="0" b="0"/>
              <wp:wrapNone/>
              <wp:docPr id="8" name="DocumentMarking.CMark_S1I1T2"/>
              <wp:cNvGraphicFramePr/>
              <a:graphic xmlns:a="http://schemas.openxmlformats.org/drawingml/2006/main">
                <a:graphicData uri="http://schemas.microsoft.com/office/word/2010/wordprocessingShape">
                  <wps:wsp>
                    <wps:cNvSpPr txBox="1"/>
                    <wps:spPr>
                      <a:xfrm>
                        <a:off x="0" y="0"/>
                        <a:ext cx="65913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6AFCC" w14:textId="77777777" w:rsidR="006A4461" w:rsidRPr="006A4461" w:rsidRDefault="006A4461" w:rsidP="006A4461">
                          <w:pPr>
                            <w:jc w:val="right"/>
                            <w:rPr>
                              <w:rFonts w:ascii="Arial" w:hAnsi="Arial" w:cs="Arial"/>
                              <w:noProof/>
                              <w:color w:val="808080"/>
                              <w:sz w:val="14"/>
                            </w:rPr>
                          </w:pPr>
                          <w:r w:rsidRPr="006A4461">
                            <w:rPr>
                              <w:rFonts w:ascii="Arial" w:hAnsi="Arial" w:cs="Arial"/>
                              <w:noProof/>
                              <w:color w:val="808080"/>
                              <w:sz w:val="14"/>
                            </w:rPr>
                            <w:fldChar w:fldCharType="begin"/>
                          </w:r>
                          <w:r w:rsidRPr="006A4461">
                            <w:rPr>
                              <w:rFonts w:ascii="Arial" w:hAnsi="Arial" w:cs="Arial"/>
                              <w:noProof/>
                              <w:color w:val="808080"/>
                              <w:sz w:val="14"/>
                            </w:rPr>
                            <w:instrText xml:space="preserve"> PAGE  \* MERGEFORMAT </w:instrText>
                          </w:r>
                          <w:r w:rsidRPr="006A4461">
                            <w:rPr>
                              <w:rFonts w:ascii="Arial" w:hAnsi="Arial" w:cs="Arial"/>
                              <w:noProof/>
                              <w:color w:val="808080"/>
                              <w:sz w:val="14"/>
                            </w:rPr>
                            <w:fldChar w:fldCharType="separate"/>
                          </w:r>
                          <w:r w:rsidRPr="006A4461">
                            <w:rPr>
                              <w:rFonts w:ascii="Arial" w:hAnsi="Arial" w:cs="Arial"/>
                              <w:noProof/>
                              <w:color w:val="808080"/>
                              <w:sz w:val="14"/>
                            </w:rPr>
                            <w:t>2</w:t>
                          </w:r>
                          <w:r w:rsidRPr="006A4461">
                            <w:rPr>
                              <w:rFonts w:ascii="Arial" w:hAnsi="Arial" w:cs="Arial"/>
                              <w:noProof/>
                              <w:color w:val="808080"/>
                              <w:sz w:val="14"/>
                            </w:rPr>
                            <w:fldChar w:fldCharType="end"/>
                          </w:r>
                          <w:r>
                            <w:rPr>
                              <w:rFonts w:ascii="Arial" w:hAnsi="Arial" w:cs="Arial"/>
                              <w:noProof/>
                              <w:color w:val="808080"/>
                              <w:sz w:val="14"/>
                            </w:rPr>
                            <w:t xml:space="preserve"> </w:t>
                          </w:r>
                          <w:r w:rsidRPr="006A4461">
                            <w:rPr>
                              <w:rFonts w:ascii="Arial" w:hAnsi="Arial" w:cs="Arial"/>
                              <w:noProof/>
                              <w:color w:val="808080"/>
                              <w:sz w:val="14"/>
                            </w:rPr>
                            <w:t xml:space="preserve">/ </w:t>
                          </w:r>
                          <w:r w:rsidRPr="006A4461">
                            <w:rPr>
                              <w:rFonts w:ascii="Arial" w:hAnsi="Arial" w:cs="Arial"/>
                              <w:noProof/>
                              <w:color w:val="808080"/>
                              <w:sz w:val="14"/>
                            </w:rPr>
                            <w:fldChar w:fldCharType="begin"/>
                          </w:r>
                          <w:r w:rsidRPr="006A4461">
                            <w:rPr>
                              <w:rFonts w:ascii="Arial" w:hAnsi="Arial" w:cs="Arial"/>
                              <w:noProof/>
                              <w:color w:val="808080"/>
                              <w:sz w:val="14"/>
                            </w:rPr>
                            <w:instrText xml:space="preserve"> NUMPAGES  \* MERGEFORMAT </w:instrText>
                          </w:r>
                          <w:r w:rsidRPr="006A4461">
                            <w:rPr>
                              <w:rFonts w:ascii="Arial" w:hAnsi="Arial" w:cs="Arial"/>
                              <w:noProof/>
                              <w:color w:val="808080"/>
                              <w:sz w:val="14"/>
                            </w:rPr>
                            <w:fldChar w:fldCharType="separate"/>
                          </w:r>
                          <w:r w:rsidRPr="006A4461">
                            <w:rPr>
                              <w:rFonts w:ascii="Arial" w:hAnsi="Arial" w:cs="Arial"/>
                              <w:noProof/>
                              <w:color w:val="808080"/>
                              <w:sz w:val="14"/>
                            </w:rPr>
                            <w:t>2</w:t>
                          </w:r>
                          <w:r w:rsidRPr="006A4461">
                            <w:rPr>
                              <w:rFonts w:ascii="Arial" w:hAnsi="Arial" w:cs="Arial"/>
                              <w:noProof/>
                              <w:color w:val="808080"/>
                              <w:sz w:val="14"/>
                            </w:rPr>
                            <w:fldChar w:fldCharType="end"/>
                          </w:r>
                        </w:p>
                        <w:p w14:paraId="22492145" w14:textId="11E2FF7A" w:rsidR="006A4461" w:rsidRPr="006A4461" w:rsidRDefault="006A4461" w:rsidP="006A4461">
                          <w:pPr>
                            <w:jc w:val="right"/>
                            <w:rPr>
                              <w:rFonts w:ascii="Arial" w:hAnsi="Arial" w:cs="Arial"/>
                              <w:noProof/>
                              <w:color w:val="808080"/>
                              <w:sz w:val="14"/>
                            </w:rPr>
                          </w:pPr>
                          <w:r w:rsidRPr="006A4461">
                            <w:rPr>
                              <w:rFonts w:ascii="Arial" w:hAnsi="Arial" w:cs="Arial"/>
                              <w:noProof/>
                              <w:color w:val="808080"/>
                              <w:sz w:val="14"/>
                            </w:rPr>
                            <w:t xml:space="preserve"> 11.09.2019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0CEFF" id="_x0000_t202" coordsize="21600,21600" o:spt="202" path="m,l,21600r21600,l21600,xe">
              <v:stroke joinstyle="miter"/>
              <v:path gradientshapeok="t" o:connecttype="rect"/>
            </v:shapetype>
            <v:shape id="DocumentMarking.CMark_S1I1T2" o:spid="_x0000_s1028" type="#_x0000_t202" style="position:absolute;margin-left:533.45pt;margin-top:789.05pt;width:51.9pt;height:50pt;z-index:2516643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" o:allowincell="f" filled="f" stroked="f" strokeweight=".5pt">
              <v:fill o:detectmouseclick="t"/>
              <v:textbox>
                <w:txbxContent>
                  <w:p w14:paraId="4A96AFCC" w14:textId="77777777" w:rsidR="006A4461" w:rsidRPr="006A4461" w:rsidRDefault="006A4461" w:rsidP="006A4461">
                    <w:pPr>
                      <w:jc w:val="right"/>
                      <w:rPr>
                        <w:rFonts w:ascii="Arial" w:hAnsi="Arial" w:cs="Arial"/>
                        <w:noProof/>
                        <w:color w:val="808080"/>
                        <w:sz w:val="14"/>
                      </w:rPr>
                    </w:pPr>
                    <w:r w:rsidRPr="006A4461">
                      <w:rPr>
                        <w:rFonts w:ascii="Arial" w:hAnsi="Arial" w:cs="Arial"/>
                        <w:noProof/>
                        <w:color w:val="808080"/>
                        <w:sz w:val="14"/>
                      </w:rPr>
                      <w:fldChar w:fldCharType="begin"/>
                    </w:r>
                    <w:r w:rsidRPr="006A4461">
                      <w:rPr>
                        <w:rFonts w:ascii="Arial" w:hAnsi="Arial" w:cs="Arial"/>
                        <w:noProof/>
                        <w:color w:val="808080"/>
                        <w:sz w:val="14"/>
                      </w:rPr>
                      <w:instrText xml:space="preserve"> PAGE  \* MERGEFORMAT </w:instrText>
                    </w:r>
                    <w:r w:rsidRPr="006A4461">
                      <w:rPr>
                        <w:rFonts w:ascii="Arial" w:hAnsi="Arial" w:cs="Arial"/>
                        <w:noProof/>
                        <w:color w:val="808080"/>
                        <w:sz w:val="14"/>
                      </w:rPr>
                      <w:fldChar w:fldCharType="separate"/>
                    </w:r>
                    <w:r w:rsidRPr="006A4461">
                      <w:rPr>
                        <w:rFonts w:ascii="Arial" w:hAnsi="Arial" w:cs="Arial"/>
                        <w:noProof/>
                        <w:color w:val="808080"/>
                        <w:sz w:val="14"/>
                      </w:rPr>
                      <w:t>2</w:t>
                    </w:r>
                    <w:r w:rsidRPr="006A4461">
                      <w:rPr>
                        <w:rFonts w:ascii="Arial" w:hAnsi="Arial" w:cs="Arial"/>
                        <w:noProof/>
                        <w:color w:val="808080"/>
                        <w:sz w:val="14"/>
                      </w:rPr>
                      <w:fldChar w:fldCharType="end"/>
                    </w:r>
                    <w:r>
                      <w:rPr>
                        <w:rFonts w:ascii="Arial" w:hAnsi="Arial" w:cs="Arial"/>
                        <w:noProof/>
                        <w:color w:val="808080"/>
                        <w:sz w:val="14"/>
                      </w:rPr>
                      <w:t xml:space="preserve"> </w:t>
                    </w:r>
                    <w:r w:rsidRPr="006A4461">
                      <w:rPr>
                        <w:rFonts w:ascii="Arial" w:hAnsi="Arial" w:cs="Arial"/>
                        <w:noProof/>
                        <w:color w:val="808080"/>
                        <w:sz w:val="14"/>
                      </w:rPr>
                      <w:t xml:space="preserve">/ </w:t>
                    </w:r>
                    <w:r w:rsidRPr="006A4461">
                      <w:rPr>
                        <w:rFonts w:ascii="Arial" w:hAnsi="Arial" w:cs="Arial"/>
                        <w:noProof/>
                        <w:color w:val="808080"/>
                        <w:sz w:val="14"/>
                      </w:rPr>
                      <w:fldChar w:fldCharType="begin"/>
                    </w:r>
                    <w:r w:rsidRPr="006A4461">
                      <w:rPr>
                        <w:rFonts w:ascii="Arial" w:hAnsi="Arial" w:cs="Arial"/>
                        <w:noProof/>
                        <w:color w:val="808080"/>
                        <w:sz w:val="14"/>
                      </w:rPr>
                      <w:instrText xml:space="preserve"> NUMPAGES  \* MERGEFORMAT </w:instrText>
                    </w:r>
                    <w:r w:rsidRPr="006A4461">
                      <w:rPr>
                        <w:rFonts w:ascii="Arial" w:hAnsi="Arial" w:cs="Arial"/>
                        <w:noProof/>
                        <w:color w:val="808080"/>
                        <w:sz w:val="14"/>
                      </w:rPr>
                      <w:fldChar w:fldCharType="separate"/>
                    </w:r>
                    <w:r w:rsidRPr="006A4461">
                      <w:rPr>
                        <w:rFonts w:ascii="Arial" w:hAnsi="Arial" w:cs="Arial"/>
                        <w:noProof/>
                        <w:color w:val="808080"/>
                        <w:sz w:val="14"/>
                      </w:rPr>
                      <w:t>2</w:t>
                    </w:r>
                    <w:r w:rsidRPr="006A4461">
                      <w:rPr>
                        <w:rFonts w:ascii="Arial" w:hAnsi="Arial" w:cs="Arial"/>
                        <w:noProof/>
                        <w:color w:val="808080"/>
                        <w:sz w:val="14"/>
                      </w:rPr>
                      <w:fldChar w:fldCharType="end"/>
                    </w:r>
                  </w:p>
                  <w:p w14:paraId="22492145" w14:textId="11E2FF7A" w:rsidR="006A4461" w:rsidRPr="006A4461" w:rsidRDefault="006A4461" w:rsidP="006A4461">
                    <w:pPr>
                      <w:jc w:val="right"/>
                      <w:rPr>
                        <w:rFonts w:ascii="Arial" w:hAnsi="Arial" w:cs="Arial"/>
                        <w:noProof/>
                        <w:color w:val="808080"/>
                        <w:sz w:val="14"/>
                      </w:rPr>
                    </w:pPr>
                    <w:r w:rsidRPr="006A4461">
                      <w:rPr>
                        <w:rFonts w:ascii="Arial" w:hAnsi="Arial" w:cs="Arial"/>
                        <w:noProof/>
                        <w:color w:val="808080"/>
                        <w:sz w:val="14"/>
                      </w:rPr>
                      <w:t xml:space="preserve"> 11.09.2019</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0" allowOverlap="1" wp14:anchorId="04544624" wp14:editId="52DA3021">
              <wp:simplePos x="0" y="0"/>
              <wp:positionH relativeFrom="page">
                <wp:align>center</wp:align>
              </wp:positionH>
              <wp:positionV relativeFrom="page">
                <wp:posOffset>10020935</wp:posOffset>
              </wp:positionV>
              <wp:extent cx="495935" cy="635000"/>
              <wp:effectExtent l="0" t="0" r="0" b="0"/>
              <wp:wrapNone/>
              <wp:docPr id="7" name="DocumentMarking.CMark_S1I1T1"/>
              <wp:cNvGraphicFramePr/>
              <a:graphic xmlns:a="http://schemas.openxmlformats.org/drawingml/2006/main">
                <a:graphicData uri="http://schemas.microsoft.com/office/word/2010/wordprocessingShape">
                  <wps:wsp>
                    <wps:cNvSpPr txBox="1"/>
                    <wps:spPr>
                      <a:xfrm>
                        <a:off x="0" y="0"/>
                        <a:ext cx="495935"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327DA" w14:textId="77777777" w:rsidR="006A4461" w:rsidRPr="006A4461" w:rsidRDefault="006A4461" w:rsidP="006A4461">
                          <w:pPr>
                            <w:jc w:val="center"/>
                            <w:rPr>
                              <w:rFonts w:ascii="Arial" w:hAnsi="Arial" w:cs="Arial"/>
                              <w:noProof/>
                              <w:color w:val="808080"/>
                              <w:sz w:val="14"/>
                            </w:rPr>
                          </w:pPr>
                        </w:p>
                        <w:p w14:paraId="783A85F6" w14:textId="287CC1B8" w:rsidR="006A4461" w:rsidRPr="006A4461" w:rsidRDefault="006A4461" w:rsidP="006A4461">
                          <w:pPr>
                            <w:jc w:val="center"/>
                            <w:rPr>
                              <w:rFonts w:ascii="Arial" w:hAnsi="Arial" w:cs="Arial"/>
                              <w:noProof/>
                              <w:color w:val="808080"/>
                              <w:sz w:val="14"/>
                            </w:rPr>
                          </w:pPr>
                          <w:r w:rsidRPr="006A4461">
                            <w:rPr>
                              <w:rFonts w:ascii="Arial" w:hAnsi="Arial" w:cs="Arial"/>
                              <w:noProof/>
                              <w:color w:val="808080"/>
                              <w:sz w:val="14"/>
                            </w:rPr>
                            <w:t>Veřejné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44624" id="DocumentMarking.CMark_S1I1T1" o:spid="_x0000_s1029" type="#_x0000_t202" style="position:absolute;margin-left:0;margin-top:789.05pt;width:39.05pt;height:50pt;z-index:251663360;visibility:visible;mso-wrap-style:non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" o:allowincell="f" filled="f" stroked="f" strokeweight=".5pt">
              <v:fill o:detectmouseclick="t"/>
              <v:textbox>
                <w:txbxContent>
                  <w:p w14:paraId="5FE327DA" w14:textId="77777777" w:rsidR="006A4461" w:rsidRPr="006A4461" w:rsidRDefault="006A4461" w:rsidP="006A4461">
                    <w:pPr>
                      <w:jc w:val="center"/>
                      <w:rPr>
                        <w:rFonts w:ascii="Arial" w:hAnsi="Arial" w:cs="Arial"/>
                        <w:noProof/>
                        <w:color w:val="808080"/>
                        <w:sz w:val="14"/>
                      </w:rPr>
                    </w:pPr>
                  </w:p>
                  <w:p w14:paraId="783A85F6" w14:textId="287CC1B8" w:rsidR="006A4461" w:rsidRPr="006A4461" w:rsidRDefault="006A4461" w:rsidP="006A4461">
                    <w:pPr>
                      <w:jc w:val="center"/>
                      <w:rPr>
                        <w:rFonts w:ascii="Arial" w:hAnsi="Arial" w:cs="Arial"/>
                        <w:noProof/>
                        <w:color w:val="808080"/>
                        <w:sz w:val="14"/>
                      </w:rPr>
                    </w:pPr>
                    <w:r w:rsidRPr="006A4461">
                      <w:rPr>
                        <w:rFonts w:ascii="Arial" w:hAnsi="Arial" w:cs="Arial"/>
                        <w:noProof/>
                        <w:color w:val="808080"/>
                        <w:sz w:val="14"/>
                      </w:rPr>
                      <w:t>Veřejné</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6E285FF4" wp14:editId="284AC2D1">
              <wp:simplePos x="0" y="0"/>
              <wp:positionH relativeFrom="page">
                <wp:posOffset>125730</wp:posOffset>
              </wp:positionH>
              <wp:positionV relativeFrom="page">
                <wp:posOffset>10020935</wp:posOffset>
              </wp:positionV>
              <wp:extent cx="1952625" cy="635000"/>
              <wp:effectExtent l="0" t="0" r="0" b="0"/>
              <wp:wrapNone/>
              <wp:docPr id="5" name="DocumentMarking.CMark_S1I1T0"/>
              <wp:cNvGraphicFramePr/>
              <a:graphic xmlns:a="http://schemas.openxmlformats.org/drawingml/2006/main">
                <a:graphicData uri="http://schemas.microsoft.com/office/word/2010/wordprocessingShape">
                  <wps:wsp>
                    <wps:cNvSpPr txBox="1"/>
                    <wps:spPr>
                      <a:xfrm>
                        <a:off x="0" y="0"/>
                        <a:ext cx="1952625"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CF990" w14:textId="77777777" w:rsidR="006A4461" w:rsidRPr="006A4461" w:rsidRDefault="006A4461" w:rsidP="006A4461">
                          <w:pPr>
                            <w:rPr>
                              <w:rFonts w:ascii="Arial" w:hAnsi="Arial" w:cs="Arial"/>
                              <w:noProof/>
                              <w:color w:val="808080"/>
                              <w:sz w:val="14"/>
                            </w:rPr>
                          </w:pPr>
                        </w:p>
                        <w:p w14:paraId="0050BD2B" w14:textId="5FAED01E" w:rsidR="006A4461" w:rsidRPr="006A4461" w:rsidRDefault="006A4461" w:rsidP="006A4461">
                          <w:pPr>
                            <w:rPr>
                              <w:rFonts w:ascii="Arial" w:hAnsi="Arial" w:cs="Arial"/>
                              <w:noProof/>
                              <w:color w:val="808080"/>
                              <w:sz w:val="14"/>
                            </w:rPr>
                          </w:pPr>
                          <w:r w:rsidRPr="006A4461">
                            <w:rPr>
                              <w:rFonts w:ascii="Arial" w:hAnsi="Arial" w:cs="Arial"/>
                              <w:noProof/>
                              <w:color w:val="808080"/>
                              <w:sz w:val="14"/>
                            </w:rPr>
                            <w:t>ČSOB Pojišťovna, a. s., člen holdingu ČSOB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85FF4" id="DocumentMarking.CMark_S1I1T0" o:spid="_x0000_s1030" type="#_x0000_t202" style="position:absolute;margin-left:9.9pt;margin-top:789.05pt;width:153.75pt;height:50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" o:allowincell="f" filled="f" stroked="f" strokeweight=".5pt">
              <v:fill o:detectmouseclick="t"/>
              <v:textbox>
                <w:txbxContent>
                  <w:p w14:paraId="306CF990" w14:textId="77777777" w:rsidR="006A4461" w:rsidRPr="006A4461" w:rsidRDefault="006A4461" w:rsidP="006A4461">
                    <w:pPr>
                      <w:rPr>
                        <w:rFonts w:ascii="Arial" w:hAnsi="Arial" w:cs="Arial"/>
                        <w:noProof/>
                        <w:color w:val="808080"/>
                        <w:sz w:val="14"/>
                      </w:rPr>
                    </w:pPr>
                  </w:p>
                  <w:p w14:paraId="0050BD2B" w14:textId="5FAED01E" w:rsidR="006A4461" w:rsidRPr="006A4461" w:rsidRDefault="006A4461" w:rsidP="006A4461">
                    <w:pPr>
                      <w:rPr>
                        <w:rFonts w:ascii="Arial" w:hAnsi="Arial" w:cs="Arial"/>
                        <w:noProof/>
                        <w:color w:val="808080"/>
                        <w:sz w:val="14"/>
                      </w:rPr>
                    </w:pPr>
                    <w:r w:rsidRPr="006A4461">
                      <w:rPr>
                        <w:rFonts w:ascii="Arial" w:hAnsi="Arial" w:cs="Arial"/>
                        <w:noProof/>
                        <w:color w:val="808080"/>
                        <w:sz w:val="14"/>
                      </w:rPr>
                      <w:t>ČSOB Pojišťovna, a. s., člen holdingu ČSOB</w:t>
                    </w:r>
                  </w:p>
                </w:txbxContent>
              </v:textbox>
              <w10:wrap anchorx="page" anchory="page"/>
            </v:shape>
          </w:pict>
        </mc:Fallback>
      </mc:AlternateContent>
    </w:r>
  </w:p>
  <w:p w14:paraId="2FD8594A" w14:textId="77777777" w:rsidR="006B3FCF" w:rsidRDefault="006B3FCF">
    <w:pPr>
      <w:pStyle w:val="Zpat"/>
    </w:pPr>
  </w:p>
  <w:p w14:paraId="19E637A3" w14:textId="588C8EE8" w:rsidR="0076391D" w:rsidRDefault="0076391D">
    <w:pPr>
      <w:pStyle w:val="Zpat"/>
    </w:pPr>
    <w:r>
      <w:t xml:space="preserve">Strana </w:t>
    </w:r>
    <w:r>
      <w:fldChar w:fldCharType="begin"/>
    </w:r>
    <w:r>
      <w:instrText xml:space="preserve"> PAGE </w:instrText>
    </w:r>
    <w:r>
      <w:fldChar w:fldCharType="separate"/>
    </w:r>
    <w:r w:rsidR="000B37AA">
      <w:rPr>
        <w:noProof/>
      </w:rPr>
      <w:t>1</w:t>
    </w:r>
    <w:r>
      <w:fldChar w:fldCharType="end"/>
    </w:r>
    <w:r>
      <w:t xml:space="preserve"> (celkem </w:t>
    </w:r>
    <w:r w:rsidR="009A220D">
      <w:rPr>
        <w:noProof/>
      </w:rPr>
      <w:fldChar w:fldCharType="begin"/>
    </w:r>
    <w:r w:rsidR="009A220D">
      <w:rPr>
        <w:noProof/>
      </w:rPr>
      <w:instrText xml:space="preserve"> NUMPAGES </w:instrText>
    </w:r>
    <w:r w:rsidR="009A220D">
      <w:rPr>
        <w:noProof/>
      </w:rPr>
      <w:fldChar w:fldCharType="separate"/>
    </w:r>
    <w:r w:rsidR="000B37AA">
      <w:rPr>
        <w:noProof/>
      </w:rPr>
      <w:t>3</w:t>
    </w:r>
    <w:r w:rsidR="009A220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A7B3" w14:textId="77777777" w:rsidR="00CD548F" w:rsidRDefault="00CD54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F064" w14:textId="77777777" w:rsidR="00D074D3" w:rsidRDefault="00D074D3">
      <w:r>
        <w:separator/>
      </w:r>
    </w:p>
  </w:footnote>
  <w:footnote w:type="continuationSeparator" w:id="0">
    <w:p w14:paraId="52B4936F" w14:textId="77777777" w:rsidR="00D074D3" w:rsidRDefault="00D0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9886" w14:textId="77777777" w:rsidR="00CD548F" w:rsidRDefault="00CD54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D5AD" w14:textId="77777777" w:rsidR="002C426F" w:rsidRDefault="0033426A" w:rsidP="002C426F">
    <w:pPr>
      <w:rPr>
        <w:sz w:val="16"/>
      </w:rPr>
    </w:pPr>
    <w:r>
      <w:rPr>
        <w:noProof/>
        <w:sz w:val="16"/>
      </w:rPr>
      <w:drawing>
        <wp:anchor distT="0" distB="0" distL="114300" distR="114300" simplePos="0" relativeHeight="251661312" behindDoc="0" locked="0" layoutInCell="0" allowOverlap="1" wp14:anchorId="75953A17" wp14:editId="5DF00887">
          <wp:simplePos x="0" y="0"/>
          <wp:positionH relativeFrom="margin">
            <wp:align>right</wp:align>
          </wp:positionH>
          <wp:positionV relativeFrom="margin">
            <wp:posOffset>-1219200</wp:posOffset>
          </wp:positionV>
          <wp:extent cx="1130300" cy="1188720"/>
          <wp:effectExtent l="0" t="0" r="0" b="0"/>
          <wp:wrapNone/>
          <wp:docPr id="1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88720"/>
                  </a:xfrm>
                  <a:prstGeom prst="rect">
                    <a:avLst/>
                  </a:prstGeom>
                  <a:noFill/>
                </pic:spPr>
              </pic:pic>
            </a:graphicData>
          </a:graphic>
          <wp14:sizeRelH relativeFrom="page">
            <wp14:pctWidth>0</wp14:pctWidth>
          </wp14:sizeRelH>
          <wp14:sizeRelV relativeFrom="page">
            <wp14:pctHeight>0</wp14:pctHeight>
          </wp14:sizeRelV>
        </wp:anchor>
      </w:drawing>
    </w:r>
    <w:r w:rsidR="002C426F">
      <w:rPr>
        <w:sz w:val="16"/>
      </w:rPr>
      <w:t>ČSOB Pojišťovna, a. s., člen holdingu ČSOB</w:t>
    </w:r>
    <w:r w:rsidR="002C426F">
      <w:rPr>
        <w:sz w:val="16"/>
      </w:rPr>
      <w:tab/>
    </w:r>
    <w:r w:rsidR="002C426F">
      <w:rPr>
        <w:sz w:val="16"/>
      </w:rPr>
      <w:tab/>
    </w:r>
    <w:r w:rsidR="002C426F">
      <w:rPr>
        <w:sz w:val="16"/>
      </w:rPr>
      <w:tab/>
    </w:r>
    <w:r w:rsidR="002C426F">
      <w:rPr>
        <w:sz w:val="16"/>
      </w:rPr>
      <w:tab/>
    </w:r>
    <w:r w:rsidR="002C426F">
      <w:rPr>
        <w:sz w:val="16"/>
      </w:rPr>
      <w:tab/>
    </w:r>
  </w:p>
  <w:p w14:paraId="68263FA9" w14:textId="77777777" w:rsidR="002C426F" w:rsidRDefault="002C426F" w:rsidP="002C426F">
    <w:pPr>
      <w:rPr>
        <w:sz w:val="16"/>
      </w:rPr>
    </w:pPr>
    <w:r>
      <w:rPr>
        <w:sz w:val="16"/>
      </w:rPr>
      <w:t>Masarykovo nám. 1458</w:t>
    </w:r>
  </w:p>
  <w:p w14:paraId="1E65333A" w14:textId="77777777" w:rsidR="0076391D" w:rsidRDefault="002C426F" w:rsidP="002C426F">
    <w:pPr>
      <w:rPr>
        <w:sz w:val="16"/>
      </w:rPr>
    </w:pPr>
    <w:r>
      <w:rPr>
        <w:sz w:val="16"/>
      </w:rPr>
      <w:t>530 02 Pardubice</w:t>
    </w:r>
  </w:p>
  <w:p w14:paraId="2B6B0313" w14:textId="77777777" w:rsidR="002C426F" w:rsidRDefault="002C426F" w:rsidP="002C426F">
    <w:pPr>
      <w:rPr>
        <w:sz w:val="16"/>
      </w:rPr>
    </w:pPr>
  </w:p>
  <w:p w14:paraId="4361C2EC" w14:textId="77777777" w:rsidR="002C426F" w:rsidRDefault="002C426F" w:rsidP="002C426F">
    <w:pPr>
      <w:rPr>
        <w:sz w:val="16"/>
      </w:rPr>
    </w:pPr>
  </w:p>
  <w:p w14:paraId="187FBB77" w14:textId="77777777" w:rsidR="002C426F" w:rsidRDefault="002C426F" w:rsidP="002C426F">
    <w:pPr>
      <w:rPr>
        <w:sz w:val="16"/>
      </w:rPr>
    </w:pPr>
  </w:p>
  <w:p w14:paraId="77479500" w14:textId="77777777" w:rsidR="002C426F" w:rsidRPr="002C426F" w:rsidRDefault="002C426F" w:rsidP="002C426F">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58FF" w14:textId="77777777" w:rsidR="00CD548F" w:rsidRDefault="00CD54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D9B"/>
    <w:multiLevelType w:val="hybridMultilevel"/>
    <w:tmpl w:val="46BABC32"/>
    <w:lvl w:ilvl="0" w:tplc="2676D0E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B80754"/>
    <w:multiLevelType w:val="hybridMultilevel"/>
    <w:tmpl w:val="AAF63AF6"/>
    <w:lvl w:ilvl="0" w:tplc="59C2BCC0">
      <w:start w:val="1"/>
      <w:numFmt w:val="bullet"/>
      <w:lvlText w:val=""/>
      <w:lvlJc w:val="left"/>
      <w:pPr>
        <w:tabs>
          <w:tab w:val="num" w:pos="720"/>
        </w:tabs>
        <w:ind w:left="720" w:hanging="360"/>
      </w:pPr>
      <w:rPr>
        <w:rFonts w:ascii="Wingdings" w:hAnsi="Wingdings" w:hint="default"/>
      </w:rPr>
    </w:lvl>
    <w:lvl w:ilvl="1" w:tplc="AD7E28E2" w:tentative="1">
      <w:start w:val="1"/>
      <w:numFmt w:val="bullet"/>
      <w:lvlText w:val=""/>
      <w:lvlJc w:val="left"/>
      <w:pPr>
        <w:tabs>
          <w:tab w:val="num" w:pos="1440"/>
        </w:tabs>
        <w:ind w:left="1440" w:hanging="360"/>
      </w:pPr>
      <w:rPr>
        <w:rFonts w:ascii="Wingdings" w:hAnsi="Wingdings" w:hint="default"/>
      </w:rPr>
    </w:lvl>
    <w:lvl w:ilvl="2" w:tplc="BB2E608A" w:tentative="1">
      <w:start w:val="1"/>
      <w:numFmt w:val="bullet"/>
      <w:lvlText w:val=""/>
      <w:lvlJc w:val="left"/>
      <w:pPr>
        <w:tabs>
          <w:tab w:val="num" w:pos="2160"/>
        </w:tabs>
        <w:ind w:left="2160" w:hanging="360"/>
      </w:pPr>
      <w:rPr>
        <w:rFonts w:ascii="Wingdings" w:hAnsi="Wingdings" w:hint="default"/>
      </w:rPr>
    </w:lvl>
    <w:lvl w:ilvl="3" w:tplc="17E2C236" w:tentative="1">
      <w:start w:val="1"/>
      <w:numFmt w:val="bullet"/>
      <w:lvlText w:val=""/>
      <w:lvlJc w:val="left"/>
      <w:pPr>
        <w:tabs>
          <w:tab w:val="num" w:pos="2880"/>
        </w:tabs>
        <w:ind w:left="2880" w:hanging="360"/>
      </w:pPr>
      <w:rPr>
        <w:rFonts w:ascii="Wingdings" w:hAnsi="Wingdings" w:hint="default"/>
      </w:rPr>
    </w:lvl>
    <w:lvl w:ilvl="4" w:tplc="28A8400C" w:tentative="1">
      <w:start w:val="1"/>
      <w:numFmt w:val="bullet"/>
      <w:lvlText w:val=""/>
      <w:lvlJc w:val="left"/>
      <w:pPr>
        <w:tabs>
          <w:tab w:val="num" w:pos="3600"/>
        </w:tabs>
        <w:ind w:left="3600" w:hanging="360"/>
      </w:pPr>
      <w:rPr>
        <w:rFonts w:ascii="Wingdings" w:hAnsi="Wingdings" w:hint="default"/>
      </w:rPr>
    </w:lvl>
    <w:lvl w:ilvl="5" w:tplc="93385426" w:tentative="1">
      <w:start w:val="1"/>
      <w:numFmt w:val="bullet"/>
      <w:lvlText w:val=""/>
      <w:lvlJc w:val="left"/>
      <w:pPr>
        <w:tabs>
          <w:tab w:val="num" w:pos="4320"/>
        </w:tabs>
        <w:ind w:left="4320" w:hanging="360"/>
      </w:pPr>
      <w:rPr>
        <w:rFonts w:ascii="Wingdings" w:hAnsi="Wingdings" w:hint="default"/>
      </w:rPr>
    </w:lvl>
    <w:lvl w:ilvl="6" w:tplc="89BA486A" w:tentative="1">
      <w:start w:val="1"/>
      <w:numFmt w:val="bullet"/>
      <w:lvlText w:val=""/>
      <w:lvlJc w:val="left"/>
      <w:pPr>
        <w:tabs>
          <w:tab w:val="num" w:pos="5040"/>
        </w:tabs>
        <w:ind w:left="5040" w:hanging="360"/>
      </w:pPr>
      <w:rPr>
        <w:rFonts w:ascii="Wingdings" w:hAnsi="Wingdings" w:hint="default"/>
      </w:rPr>
    </w:lvl>
    <w:lvl w:ilvl="7" w:tplc="8EDAE458" w:tentative="1">
      <w:start w:val="1"/>
      <w:numFmt w:val="bullet"/>
      <w:lvlText w:val=""/>
      <w:lvlJc w:val="left"/>
      <w:pPr>
        <w:tabs>
          <w:tab w:val="num" w:pos="5760"/>
        </w:tabs>
        <w:ind w:left="5760" w:hanging="360"/>
      </w:pPr>
      <w:rPr>
        <w:rFonts w:ascii="Wingdings" w:hAnsi="Wingdings" w:hint="default"/>
      </w:rPr>
    </w:lvl>
    <w:lvl w:ilvl="8" w:tplc="8BE662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A5CC9"/>
    <w:multiLevelType w:val="hybridMultilevel"/>
    <w:tmpl w:val="C65C4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53724D"/>
    <w:multiLevelType w:val="hybridMultilevel"/>
    <w:tmpl w:val="6810965E"/>
    <w:lvl w:ilvl="0" w:tplc="0F2EBAA6">
      <w:start w:val="1"/>
      <w:numFmt w:val="bullet"/>
      <w:lvlText w:val=""/>
      <w:lvlJc w:val="left"/>
      <w:pPr>
        <w:tabs>
          <w:tab w:val="num" w:pos="720"/>
        </w:tabs>
        <w:ind w:left="720" w:hanging="360"/>
      </w:pPr>
      <w:rPr>
        <w:rFonts w:ascii="Wingdings" w:hAnsi="Wingdings" w:hint="default"/>
      </w:rPr>
    </w:lvl>
    <w:lvl w:ilvl="1" w:tplc="E3AA9D34" w:tentative="1">
      <w:start w:val="1"/>
      <w:numFmt w:val="bullet"/>
      <w:lvlText w:val=""/>
      <w:lvlJc w:val="left"/>
      <w:pPr>
        <w:tabs>
          <w:tab w:val="num" w:pos="1440"/>
        </w:tabs>
        <w:ind w:left="1440" w:hanging="360"/>
      </w:pPr>
      <w:rPr>
        <w:rFonts w:ascii="Wingdings" w:hAnsi="Wingdings" w:hint="default"/>
      </w:rPr>
    </w:lvl>
    <w:lvl w:ilvl="2" w:tplc="3BF217FE" w:tentative="1">
      <w:start w:val="1"/>
      <w:numFmt w:val="bullet"/>
      <w:lvlText w:val=""/>
      <w:lvlJc w:val="left"/>
      <w:pPr>
        <w:tabs>
          <w:tab w:val="num" w:pos="2160"/>
        </w:tabs>
        <w:ind w:left="2160" w:hanging="360"/>
      </w:pPr>
      <w:rPr>
        <w:rFonts w:ascii="Wingdings" w:hAnsi="Wingdings" w:hint="default"/>
      </w:rPr>
    </w:lvl>
    <w:lvl w:ilvl="3" w:tplc="CAF46D38" w:tentative="1">
      <w:start w:val="1"/>
      <w:numFmt w:val="bullet"/>
      <w:lvlText w:val=""/>
      <w:lvlJc w:val="left"/>
      <w:pPr>
        <w:tabs>
          <w:tab w:val="num" w:pos="2880"/>
        </w:tabs>
        <w:ind w:left="2880" w:hanging="360"/>
      </w:pPr>
      <w:rPr>
        <w:rFonts w:ascii="Wingdings" w:hAnsi="Wingdings" w:hint="default"/>
      </w:rPr>
    </w:lvl>
    <w:lvl w:ilvl="4" w:tplc="85F0BA5E" w:tentative="1">
      <w:start w:val="1"/>
      <w:numFmt w:val="bullet"/>
      <w:lvlText w:val=""/>
      <w:lvlJc w:val="left"/>
      <w:pPr>
        <w:tabs>
          <w:tab w:val="num" w:pos="3600"/>
        </w:tabs>
        <w:ind w:left="3600" w:hanging="360"/>
      </w:pPr>
      <w:rPr>
        <w:rFonts w:ascii="Wingdings" w:hAnsi="Wingdings" w:hint="default"/>
      </w:rPr>
    </w:lvl>
    <w:lvl w:ilvl="5" w:tplc="292E57E6" w:tentative="1">
      <w:start w:val="1"/>
      <w:numFmt w:val="bullet"/>
      <w:lvlText w:val=""/>
      <w:lvlJc w:val="left"/>
      <w:pPr>
        <w:tabs>
          <w:tab w:val="num" w:pos="4320"/>
        </w:tabs>
        <w:ind w:left="4320" w:hanging="360"/>
      </w:pPr>
      <w:rPr>
        <w:rFonts w:ascii="Wingdings" w:hAnsi="Wingdings" w:hint="default"/>
      </w:rPr>
    </w:lvl>
    <w:lvl w:ilvl="6" w:tplc="8AA45790" w:tentative="1">
      <w:start w:val="1"/>
      <w:numFmt w:val="bullet"/>
      <w:lvlText w:val=""/>
      <w:lvlJc w:val="left"/>
      <w:pPr>
        <w:tabs>
          <w:tab w:val="num" w:pos="5040"/>
        </w:tabs>
        <w:ind w:left="5040" w:hanging="360"/>
      </w:pPr>
      <w:rPr>
        <w:rFonts w:ascii="Wingdings" w:hAnsi="Wingdings" w:hint="default"/>
      </w:rPr>
    </w:lvl>
    <w:lvl w:ilvl="7" w:tplc="865C0BAE" w:tentative="1">
      <w:start w:val="1"/>
      <w:numFmt w:val="bullet"/>
      <w:lvlText w:val=""/>
      <w:lvlJc w:val="left"/>
      <w:pPr>
        <w:tabs>
          <w:tab w:val="num" w:pos="5760"/>
        </w:tabs>
        <w:ind w:left="5760" w:hanging="360"/>
      </w:pPr>
      <w:rPr>
        <w:rFonts w:ascii="Wingdings" w:hAnsi="Wingdings" w:hint="default"/>
      </w:rPr>
    </w:lvl>
    <w:lvl w:ilvl="8" w:tplc="7FBCD5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91829"/>
    <w:multiLevelType w:val="hybridMultilevel"/>
    <w:tmpl w:val="02D037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FC57474"/>
    <w:multiLevelType w:val="hybridMultilevel"/>
    <w:tmpl w:val="A0B84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DC6D16"/>
    <w:multiLevelType w:val="hybridMultilevel"/>
    <w:tmpl w:val="7FB007E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44321"/>
    <w:multiLevelType w:val="hybridMultilevel"/>
    <w:tmpl w:val="2154DBDA"/>
    <w:lvl w:ilvl="0" w:tplc="B7CCC244">
      <w:start w:val="1"/>
      <w:numFmt w:val="bullet"/>
      <w:lvlText w:val=""/>
      <w:lvlJc w:val="left"/>
      <w:pPr>
        <w:tabs>
          <w:tab w:val="num" w:pos="720"/>
        </w:tabs>
        <w:ind w:left="720" w:hanging="360"/>
      </w:pPr>
      <w:rPr>
        <w:rFonts w:ascii="Wingdings" w:hAnsi="Wingdings" w:hint="default"/>
      </w:rPr>
    </w:lvl>
    <w:lvl w:ilvl="1" w:tplc="62E673BA" w:tentative="1">
      <w:start w:val="1"/>
      <w:numFmt w:val="bullet"/>
      <w:lvlText w:val=""/>
      <w:lvlJc w:val="left"/>
      <w:pPr>
        <w:tabs>
          <w:tab w:val="num" w:pos="1440"/>
        </w:tabs>
        <w:ind w:left="1440" w:hanging="360"/>
      </w:pPr>
      <w:rPr>
        <w:rFonts w:ascii="Wingdings" w:hAnsi="Wingdings" w:hint="default"/>
      </w:rPr>
    </w:lvl>
    <w:lvl w:ilvl="2" w:tplc="14183B36" w:tentative="1">
      <w:start w:val="1"/>
      <w:numFmt w:val="bullet"/>
      <w:lvlText w:val=""/>
      <w:lvlJc w:val="left"/>
      <w:pPr>
        <w:tabs>
          <w:tab w:val="num" w:pos="2160"/>
        </w:tabs>
        <w:ind w:left="2160" w:hanging="360"/>
      </w:pPr>
      <w:rPr>
        <w:rFonts w:ascii="Wingdings" w:hAnsi="Wingdings" w:hint="default"/>
      </w:rPr>
    </w:lvl>
    <w:lvl w:ilvl="3" w:tplc="EC285C06" w:tentative="1">
      <w:start w:val="1"/>
      <w:numFmt w:val="bullet"/>
      <w:lvlText w:val=""/>
      <w:lvlJc w:val="left"/>
      <w:pPr>
        <w:tabs>
          <w:tab w:val="num" w:pos="2880"/>
        </w:tabs>
        <w:ind w:left="2880" w:hanging="360"/>
      </w:pPr>
      <w:rPr>
        <w:rFonts w:ascii="Wingdings" w:hAnsi="Wingdings" w:hint="default"/>
      </w:rPr>
    </w:lvl>
    <w:lvl w:ilvl="4" w:tplc="C7D4C4D8" w:tentative="1">
      <w:start w:val="1"/>
      <w:numFmt w:val="bullet"/>
      <w:lvlText w:val=""/>
      <w:lvlJc w:val="left"/>
      <w:pPr>
        <w:tabs>
          <w:tab w:val="num" w:pos="3600"/>
        </w:tabs>
        <w:ind w:left="3600" w:hanging="360"/>
      </w:pPr>
      <w:rPr>
        <w:rFonts w:ascii="Wingdings" w:hAnsi="Wingdings" w:hint="default"/>
      </w:rPr>
    </w:lvl>
    <w:lvl w:ilvl="5" w:tplc="168677E6" w:tentative="1">
      <w:start w:val="1"/>
      <w:numFmt w:val="bullet"/>
      <w:lvlText w:val=""/>
      <w:lvlJc w:val="left"/>
      <w:pPr>
        <w:tabs>
          <w:tab w:val="num" w:pos="4320"/>
        </w:tabs>
        <w:ind w:left="4320" w:hanging="360"/>
      </w:pPr>
      <w:rPr>
        <w:rFonts w:ascii="Wingdings" w:hAnsi="Wingdings" w:hint="default"/>
      </w:rPr>
    </w:lvl>
    <w:lvl w:ilvl="6" w:tplc="27B0EE76" w:tentative="1">
      <w:start w:val="1"/>
      <w:numFmt w:val="bullet"/>
      <w:lvlText w:val=""/>
      <w:lvlJc w:val="left"/>
      <w:pPr>
        <w:tabs>
          <w:tab w:val="num" w:pos="5040"/>
        </w:tabs>
        <w:ind w:left="5040" w:hanging="360"/>
      </w:pPr>
      <w:rPr>
        <w:rFonts w:ascii="Wingdings" w:hAnsi="Wingdings" w:hint="default"/>
      </w:rPr>
    </w:lvl>
    <w:lvl w:ilvl="7" w:tplc="BBB0DB5C" w:tentative="1">
      <w:start w:val="1"/>
      <w:numFmt w:val="bullet"/>
      <w:lvlText w:val=""/>
      <w:lvlJc w:val="left"/>
      <w:pPr>
        <w:tabs>
          <w:tab w:val="num" w:pos="5760"/>
        </w:tabs>
        <w:ind w:left="5760" w:hanging="360"/>
      </w:pPr>
      <w:rPr>
        <w:rFonts w:ascii="Wingdings" w:hAnsi="Wingdings" w:hint="default"/>
      </w:rPr>
    </w:lvl>
    <w:lvl w:ilvl="8" w:tplc="0936BF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51BF6"/>
    <w:multiLevelType w:val="hybridMultilevel"/>
    <w:tmpl w:val="336295B8"/>
    <w:lvl w:ilvl="0" w:tplc="5816BFE2">
      <w:start w:val="1"/>
      <w:numFmt w:val="bullet"/>
      <w:lvlText w:val=""/>
      <w:lvlJc w:val="left"/>
      <w:pPr>
        <w:ind w:left="720" w:hanging="360"/>
      </w:pPr>
      <w:rPr>
        <w:rFonts w:ascii="Wingdings" w:hAnsi="Wingdings" w:hint="default"/>
        <w:color w:val="1F4E7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B1AC0"/>
    <w:multiLevelType w:val="hybridMultilevel"/>
    <w:tmpl w:val="F80EED76"/>
    <w:lvl w:ilvl="0" w:tplc="62ACC9B2">
      <w:start w:val="1"/>
      <w:numFmt w:val="bullet"/>
      <w:lvlText w:val=""/>
      <w:lvlJc w:val="left"/>
      <w:pPr>
        <w:tabs>
          <w:tab w:val="num" w:pos="720"/>
        </w:tabs>
        <w:ind w:left="720" w:hanging="360"/>
      </w:pPr>
      <w:rPr>
        <w:rFonts w:ascii="Wingdings" w:hAnsi="Wingdings" w:hint="default"/>
      </w:rPr>
    </w:lvl>
    <w:lvl w:ilvl="1" w:tplc="2B909976" w:tentative="1">
      <w:start w:val="1"/>
      <w:numFmt w:val="bullet"/>
      <w:lvlText w:val=""/>
      <w:lvlJc w:val="left"/>
      <w:pPr>
        <w:tabs>
          <w:tab w:val="num" w:pos="1440"/>
        </w:tabs>
        <w:ind w:left="1440" w:hanging="360"/>
      </w:pPr>
      <w:rPr>
        <w:rFonts w:ascii="Wingdings" w:hAnsi="Wingdings" w:hint="default"/>
      </w:rPr>
    </w:lvl>
    <w:lvl w:ilvl="2" w:tplc="C45A2594" w:tentative="1">
      <w:start w:val="1"/>
      <w:numFmt w:val="bullet"/>
      <w:lvlText w:val=""/>
      <w:lvlJc w:val="left"/>
      <w:pPr>
        <w:tabs>
          <w:tab w:val="num" w:pos="2160"/>
        </w:tabs>
        <w:ind w:left="2160" w:hanging="360"/>
      </w:pPr>
      <w:rPr>
        <w:rFonts w:ascii="Wingdings" w:hAnsi="Wingdings" w:hint="default"/>
      </w:rPr>
    </w:lvl>
    <w:lvl w:ilvl="3" w:tplc="F190C06E" w:tentative="1">
      <w:start w:val="1"/>
      <w:numFmt w:val="bullet"/>
      <w:lvlText w:val=""/>
      <w:lvlJc w:val="left"/>
      <w:pPr>
        <w:tabs>
          <w:tab w:val="num" w:pos="2880"/>
        </w:tabs>
        <w:ind w:left="2880" w:hanging="360"/>
      </w:pPr>
      <w:rPr>
        <w:rFonts w:ascii="Wingdings" w:hAnsi="Wingdings" w:hint="default"/>
      </w:rPr>
    </w:lvl>
    <w:lvl w:ilvl="4" w:tplc="AF04E21E" w:tentative="1">
      <w:start w:val="1"/>
      <w:numFmt w:val="bullet"/>
      <w:lvlText w:val=""/>
      <w:lvlJc w:val="left"/>
      <w:pPr>
        <w:tabs>
          <w:tab w:val="num" w:pos="3600"/>
        </w:tabs>
        <w:ind w:left="3600" w:hanging="360"/>
      </w:pPr>
      <w:rPr>
        <w:rFonts w:ascii="Wingdings" w:hAnsi="Wingdings" w:hint="default"/>
      </w:rPr>
    </w:lvl>
    <w:lvl w:ilvl="5" w:tplc="31062160" w:tentative="1">
      <w:start w:val="1"/>
      <w:numFmt w:val="bullet"/>
      <w:lvlText w:val=""/>
      <w:lvlJc w:val="left"/>
      <w:pPr>
        <w:tabs>
          <w:tab w:val="num" w:pos="4320"/>
        </w:tabs>
        <w:ind w:left="4320" w:hanging="360"/>
      </w:pPr>
      <w:rPr>
        <w:rFonts w:ascii="Wingdings" w:hAnsi="Wingdings" w:hint="default"/>
      </w:rPr>
    </w:lvl>
    <w:lvl w:ilvl="6" w:tplc="D26C2A98" w:tentative="1">
      <w:start w:val="1"/>
      <w:numFmt w:val="bullet"/>
      <w:lvlText w:val=""/>
      <w:lvlJc w:val="left"/>
      <w:pPr>
        <w:tabs>
          <w:tab w:val="num" w:pos="5040"/>
        </w:tabs>
        <w:ind w:left="5040" w:hanging="360"/>
      </w:pPr>
      <w:rPr>
        <w:rFonts w:ascii="Wingdings" w:hAnsi="Wingdings" w:hint="default"/>
      </w:rPr>
    </w:lvl>
    <w:lvl w:ilvl="7" w:tplc="61068582" w:tentative="1">
      <w:start w:val="1"/>
      <w:numFmt w:val="bullet"/>
      <w:lvlText w:val=""/>
      <w:lvlJc w:val="left"/>
      <w:pPr>
        <w:tabs>
          <w:tab w:val="num" w:pos="5760"/>
        </w:tabs>
        <w:ind w:left="5760" w:hanging="360"/>
      </w:pPr>
      <w:rPr>
        <w:rFonts w:ascii="Wingdings" w:hAnsi="Wingdings" w:hint="default"/>
      </w:rPr>
    </w:lvl>
    <w:lvl w:ilvl="8" w:tplc="52D04D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25EC5"/>
    <w:multiLevelType w:val="hybridMultilevel"/>
    <w:tmpl w:val="D556D7E4"/>
    <w:lvl w:ilvl="0" w:tplc="DF7AC8CE">
      <w:start w:val="1"/>
      <w:numFmt w:val="bullet"/>
      <w:lvlText w:val=""/>
      <w:lvlJc w:val="left"/>
      <w:pPr>
        <w:tabs>
          <w:tab w:val="num" w:pos="720"/>
        </w:tabs>
        <w:ind w:left="720" w:hanging="360"/>
      </w:pPr>
      <w:rPr>
        <w:rFonts w:ascii="Wingdings" w:hAnsi="Wingdings" w:hint="default"/>
      </w:rPr>
    </w:lvl>
    <w:lvl w:ilvl="1" w:tplc="133E8E2A" w:tentative="1">
      <w:start w:val="1"/>
      <w:numFmt w:val="bullet"/>
      <w:lvlText w:val=""/>
      <w:lvlJc w:val="left"/>
      <w:pPr>
        <w:tabs>
          <w:tab w:val="num" w:pos="1440"/>
        </w:tabs>
        <w:ind w:left="1440" w:hanging="360"/>
      </w:pPr>
      <w:rPr>
        <w:rFonts w:ascii="Wingdings" w:hAnsi="Wingdings" w:hint="default"/>
      </w:rPr>
    </w:lvl>
    <w:lvl w:ilvl="2" w:tplc="84B81874" w:tentative="1">
      <w:start w:val="1"/>
      <w:numFmt w:val="bullet"/>
      <w:lvlText w:val=""/>
      <w:lvlJc w:val="left"/>
      <w:pPr>
        <w:tabs>
          <w:tab w:val="num" w:pos="2160"/>
        </w:tabs>
        <w:ind w:left="2160" w:hanging="360"/>
      </w:pPr>
      <w:rPr>
        <w:rFonts w:ascii="Wingdings" w:hAnsi="Wingdings" w:hint="default"/>
      </w:rPr>
    </w:lvl>
    <w:lvl w:ilvl="3" w:tplc="7C1CCDDC" w:tentative="1">
      <w:start w:val="1"/>
      <w:numFmt w:val="bullet"/>
      <w:lvlText w:val=""/>
      <w:lvlJc w:val="left"/>
      <w:pPr>
        <w:tabs>
          <w:tab w:val="num" w:pos="2880"/>
        </w:tabs>
        <w:ind w:left="2880" w:hanging="360"/>
      </w:pPr>
      <w:rPr>
        <w:rFonts w:ascii="Wingdings" w:hAnsi="Wingdings" w:hint="default"/>
      </w:rPr>
    </w:lvl>
    <w:lvl w:ilvl="4" w:tplc="11309D14" w:tentative="1">
      <w:start w:val="1"/>
      <w:numFmt w:val="bullet"/>
      <w:lvlText w:val=""/>
      <w:lvlJc w:val="left"/>
      <w:pPr>
        <w:tabs>
          <w:tab w:val="num" w:pos="3600"/>
        </w:tabs>
        <w:ind w:left="3600" w:hanging="360"/>
      </w:pPr>
      <w:rPr>
        <w:rFonts w:ascii="Wingdings" w:hAnsi="Wingdings" w:hint="default"/>
      </w:rPr>
    </w:lvl>
    <w:lvl w:ilvl="5" w:tplc="81228946" w:tentative="1">
      <w:start w:val="1"/>
      <w:numFmt w:val="bullet"/>
      <w:lvlText w:val=""/>
      <w:lvlJc w:val="left"/>
      <w:pPr>
        <w:tabs>
          <w:tab w:val="num" w:pos="4320"/>
        </w:tabs>
        <w:ind w:left="4320" w:hanging="360"/>
      </w:pPr>
      <w:rPr>
        <w:rFonts w:ascii="Wingdings" w:hAnsi="Wingdings" w:hint="default"/>
      </w:rPr>
    </w:lvl>
    <w:lvl w:ilvl="6" w:tplc="BD4A3FE2" w:tentative="1">
      <w:start w:val="1"/>
      <w:numFmt w:val="bullet"/>
      <w:lvlText w:val=""/>
      <w:lvlJc w:val="left"/>
      <w:pPr>
        <w:tabs>
          <w:tab w:val="num" w:pos="5040"/>
        </w:tabs>
        <w:ind w:left="5040" w:hanging="360"/>
      </w:pPr>
      <w:rPr>
        <w:rFonts w:ascii="Wingdings" w:hAnsi="Wingdings" w:hint="default"/>
      </w:rPr>
    </w:lvl>
    <w:lvl w:ilvl="7" w:tplc="4148E0E4" w:tentative="1">
      <w:start w:val="1"/>
      <w:numFmt w:val="bullet"/>
      <w:lvlText w:val=""/>
      <w:lvlJc w:val="left"/>
      <w:pPr>
        <w:tabs>
          <w:tab w:val="num" w:pos="5760"/>
        </w:tabs>
        <w:ind w:left="5760" w:hanging="360"/>
      </w:pPr>
      <w:rPr>
        <w:rFonts w:ascii="Wingdings" w:hAnsi="Wingdings" w:hint="default"/>
      </w:rPr>
    </w:lvl>
    <w:lvl w:ilvl="8" w:tplc="307457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22F77"/>
    <w:multiLevelType w:val="hybridMultilevel"/>
    <w:tmpl w:val="2DB266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E4FB7"/>
    <w:multiLevelType w:val="hybridMultilevel"/>
    <w:tmpl w:val="D4CC362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B00654C"/>
    <w:multiLevelType w:val="hybridMultilevel"/>
    <w:tmpl w:val="E10C3852"/>
    <w:lvl w:ilvl="0" w:tplc="EA705AD2">
      <w:start w:val="1"/>
      <w:numFmt w:val="bullet"/>
      <w:lvlText w:val=""/>
      <w:lvlJc w:val="left"/>
      <w:pPr>
        <w:tabs>
          <w:tab w:val="num" w:pos="720"/>
        </w:tabs>
        <w:ind w:left="720" w:hanging="360"/>
      </w:pPr>
      <w:rPr>
        <w:rFonts w:ascii="Wingdings" w:hAnsi="Wingdings" w:hint="default"/>
      </w:rPr>
    </w:lvl>
    <w:lvl w:ilvl="1" w:tplc="B2D4F2E4" w:tentative="1">
      <w:start w:val="1"/>
      <w:numFmt w:val="bullet"/>
      <w:lvlText w:val=""/>
      <w:lvlJc w:val="left"/>
      <w:pPr>
        <w:tabs>
          <w:tab w:val="num" w:pos="1440"/>
        </w:tabs>
        <w:ind w:left="1440" w:hanging="360"/>
      </w:pPr>
      <w:rPr>
        <w:rFonts w:ascii="Wingdings" w:hAnsi="Wingdings" w:hint="default"/>
      </w:rPr>
    </w:lvl>
    <w:lvl w:ilvl="2" w:tplc="CA525BC4" w:tentative="1">
      <w:start w:val="1"/>
      <w:numFmt w:val="bullet"/>
      <w:lvlText w:val=""/>
      <w:lvlJc w:val="left"/>
      <w:pPr>
        <w:tabs>
          <w:tab w:val="num" w:pos="2160"/>
        </w:tabs>
        <w:ind w:left="2160" w:hanging="360"/>
      </w:pPr>
      <w:rPr>
        <w:rFonts w:ascii="Wingdings" w:hAnsi="Wingdings" w:hint="default"/>
      </w:rPr>
    </w:lvl>
    <w:lvl w:ilvl="3" w:tplc="F43ADACC" w:tentative="1">
      <w:start w:val="1"/>
      <w:numFmt w:val="bullet"/>
      <w:lvlText w:val=""/>
      <w:lvlJc w:val="left"/>
      <w:pPr>
        <w:tabs>
          <w:tab w:val="num" w:pos="2880"/>
        </w:tabs>
        <w:ind w:left="2880" w:hanging="360"/>
      </w:pPr>
      <w:rPr>
        <w:rFonts w:ascii="Wingdings" w:hAnsi="Wingdings" w:hint="default"/>
      </w:rPr>
    </w:lvl>
    <w:lvl w:ilvl="4" w:tplc="5B38D672" w:tentative="1">
      <w:start w:val="1"/>
      <w:numFmt w:val="bullet"/>
      <w:lvlText w:val=""/>
      <w:lvlJc w:val="left"/>
      <w:pPr>
        <w:tabs>
          <w:tab w:val="num" w:pos="3600"/>
        </w:tabs>
        <w:ind w:left="3600" w:hanging="360"/>
      </w:pPr>
      <w:rPr>
        <w:rFonts w:ascii="Wingdings" w:hAnsi="Wingdings" w:hint="default"/>
      </w:rPr>
    </w:lvl>
    <w:lvl w:ilvl="5" w:tplc="4FDC1E32" w:tentative="1">
      <w:start w:val="1"/>
      <w:numFmt w:val="bullet"/>
      <w:lvlText w:val=""/>
      <w:lvlJc w:val="left"/>
      <w:pPr>
        <w:tabs>
          <w:tab w:val="num" w:pos="4320"/>
        </w:tabs>
        <w:ind w:left="4320" w:hanging="360"/>
      </w:pPr>
      <w:rPr>
        <w:rFonts w:ascii="Wingdings" w:hAnsi="Wingdings" w:hint="default"/>
      </w:rPr>
    </w:lvl>
    <w:lvl w:ilvl="6" w:tplc="C0A87FA4" w:tentative="1">
      <w:start w:val="1"/>
      <w:numFmt w:val="bullet"/>
      <w:lvlText w:val=""/>
      <w:lvlJc w:val="left"/>
      <w:pPr>
        <w:tabs>
          <w:tab w:val="num" w:pos="5040"/>
        </w:tabs>
        <w:ind w:left="5040" w:hanging="360"/>
      </w:pPr>
      <w:rPr>
        <w:rFonts w:ascii="Wingdings" w:hAnsi="Wingdings" w:hint="default"/>
      </w:rPr>
    </w:lvl>
    <w:lvl w:ilvl="7" w:tplc="1BEC9F66" w:tentative="1">
      <w:start w:val="1"/>
      <w:numFmt w:val="bullet"/>
      <w:lvlText w:val=""/>
      <w:lvlJc w:val="left"/>
      <w:pPr>
        <w:tabs>
          <w:tab w:val="num" w:pos="5760"/>
        </w:tabs>
        <w:ind w:left="5760" w:hanging="360"/>
      </w:pPr>
      <w:rPr>
        <w:rFonts w:ascii="Wingdings" w:hAnsi="Wingdings" w:hint="default"/>
      </w:rPr>
    </w:lvl>
    <w:lvl w:ilvl="8" w:tplc="B7A855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232E9"/>
    <w:multiLevelType w:val="hybridMultilevel"/>
    <w:tmpl w:val="B6A68246"/>
    <w:lvl w:ilvl="0" w:tplc="46244616">
      <w:start w:val="1"/>
      <w:numFmt w:val="bullet"/>
      <w:lvlText w:val=""/>
      <w:lvlJc w:val="left"/>
      <w:pPr>
        <w:tabs>
          <w:tab w:val="num" w:pos="720"/>
        </w:tabs>
        <w:ind w:left="720" w:hanging="360"/>
      </w:pPr>
      <w:rPr>
        <w:rFonts w:ascii="Wingdings" w:hAnsi="Wingdings" w:hint="default"/>
      </w:rPr>
    </w:lvl>
    <w:lvl w:ilvl="1" w:tplc="46B05500" w:tentative="1">
      <w:start w:val="1"/>
      <w:numFmt w:val="bullet"/>
      <w:lvlText w:val=""/>
      <w:lvlJc w:val="left"/>
      <w:pPr>
        <w:tabs>
          <w:tab w:val="num" w:pos="1440"/>
        </w:tabs>
        <w:ind w:left="1440" w:hanging="360"/>
      </w:pPr>
      <w:rPr>
        <w:rFonts w:ascii="Wingdings" w:hAnsi="Wingdings" w:hint="default"/>
      </w:rPr>
    </w:lvl>
    <w:lvl w:ilvl="2" w:tplc="4F72402C" w:tentative="1">
      <w:start w:val="1"/>
      <w:numFmt w:val="bullet"/>
      <w:lvlText w:val=""/>
      <w:lvlJc w:val="left"/>
      <w:pPr>
        <w:tabs>
          <w:tab w:val="num" w:pos="2160"/>
        </w:tabs>
        <w:ind w:left="2160" w:hanging="360"/>
      </w:pPr>
      <w:rPr>
        <w:rFonts w:ascii="Wingdings" w:hAnsi="Wingdings" w:hint="default"/>
      </w:rPr>
    </w:lvl>
    <w:lvl w:ilvl="3" w:tplc="51CC6152" w:tentative="1">
      <w:start w:val="1"/>
      <w:numFmt w:val="bullet"/>
      <w:lvlText w:val=""/>
      <w:lvlJc w:val="left"/>
      <w:pPr>
        <w:tabs>
          <w:tab w:val="num" w:pos="2880"/>
        </w:tabs>
        <w:ind w:left="2880" w:hanging="360"/>
      </w:pPr>
      <w:rPr>
        <w:rFonts w:ascii="Wingdings" w:hAnsi="Wingdings" w:hint="default"/>
      </w:rPr>
    </w:lvl>
    <w:lvl w:ilvl="4" w:tplc="F9CE11F4" w:tentative="1">
      <w:start w:val="1"/>
      <w:numFmt w:val="bullet"/>
      <w:lvlText w:val=""/>
      <w:lvlJc w:val="left"/>
      <w:pPr>
        <w:tabs>
          <w:tab w:val="num" w:pos="3600"/>
        </w:tabs>
        <w:ind w:left="3600" w:hanging="360"/>
      </w:pPr>
      <w:rPr>
        <w:rFonts w:ascii="Wingdings" w:hAnsi="Wingdings" w:hint="default"/>
      </w:rPr>
    </w:lvl>
    <w:lvl w:ilvl="5" w:tplc="FAD8BCDC" w:tentative="1">
      <w:start w:val="1"/>
      <w:numFmt w:val="bullet"/>
      <w:lvlText w:val=""/>
      <w:lvlJc w:val="left"/>
      <w:pPr>
        <w:tabs>
          <w:tab w:val="num" w:pos="4320"/>
        </w:tabs>
        <w:ind w:left="4320" w:hanging="360"/>
      </w:pPr>
      <w:rPr>
        <w:rFonts w:ascii="Wingdings" w:hAnsi="Wingdings" w:hint="default"/>
      </w:rPr>
    </w:lvl>
    <w:lvl w:ilvl="6" w:tplc="EC787766" w:tentative="1">
      <w:start w:val="1"/>
      <w:numFmt w:val="bullet"/>
      <w:lvlText w:val=""/>
      <w:lvlJc w:val="left"/>
      <w:pPr>
        <w:tabs>
          <w:tab w:val="num" w:pos="5040"/>
        </w:tabs>
        <w:ind w:left="5040" w:hanging="360"/>
      </w:pPr>
      <w:rPr>
        <w:rFonts w:ascii="Wingdings" w:hAnsi="Wingdings" w:hint="default"/>
      </w:rPr>
    </w:lvl>
    <w:lvl w:ilvl="7" w:tplc="FFF05878" w:tentative="1">
      <w:start w:val="1"/>
      <w:numFmt w:val="bullet"/>
      <w:lvlText w:val=""/>
      <w:lvlJc w:val="left"/>
      <w:pPr>
        <w:tabs>
          <w:tab w:val="num" w:pos="5760"/>
        </w:tabs>
        <w:ind w:left="5760" w:hanging="360"/>
      </w:pPr>
      <w:rPr>
        <w:rFonts w:ascii="Wingdings" w:hAnsi="Wingdings" w:hint="default"/>
      </w:rPr>
    </w:lvl>
    <w:lvl w:ilvl="8" w:tplc="734801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D6D05"/>
    <w:multiLevelType w:val="hybridMultilevel"/>
    <w:tmpl w:val="5030CB06"/>
    <w:lvl w:ilvl="0" w:tplc="48CE82FC">
      <w:start w:val="1"/>
      <w:numFmt w:val="bullet"/>
      <w:lvlText w:val=""/>
      <w:lvlJc w:val="left"/>
      <w:pPr>
        <w:tabs>
          <w:tab w:val="num" w:pos="720"/>
        </w:tabs>
        <w:ind w:left="720" w:hanging="360"/>
      </w:pPr>
      <w:rPr>
        <w:rFonts w:ascii="Wingdings" w:hAnsi="Wingdings" w:hint="default"/>
      </w:rPr>
    </w:lvl>
    <w:lvl w:ilvl="1" w:tplc="681A1618" w:tentative="1">
      <w:start w:val="1"/>
      <w:numFmt w:val="bullet"/>
      <w:lvlText w:val=""/>
      <w:lvlJc w:val="left"/>
      <w:pPr>
        <w:tabs>
          <w:tab w:val="num" w:pos="1440"/>
        </w:tabs>
        <w:ind w:left="1440" w:hanging="360"/>
      </w:pPr>
      <w:rPr>
        <w:rFonts w:ascii="Wingdings" w:hAnsi="Wingdings" w:hint="default"/>
      </w:rPr>
    </w:lvl>
    <w:lvl w:ilvl="2" w:tplc="E1644C48" w:tentative="1">
      <w:start w:val="1"/>
      <w:numFmt w:val="bullet"/>
      <w:lvlText w:val=""/>
      <w:lvlJc w:val="left"/>
      <w:pPr>
        <w:tabs>
          <w:tab w:val="num" w:pos="2160"/>
        </w:tabs>
        <w:ind w:left="2160" w:hanging="360"/>
      </w:pPr>
      <w:rPr>
        <w:rFonts w:ascii="Wingdings" w:hAnsi="Wingdings" w:hint="default"/>
      </w:rPr>
    </w:lvl>
    <w:lvl w:ilvl="3" w:tplc="DDB8934C" w:tentative="1">
      <w:start w:val="1"/>
      <w:numFmt w:val="bullet"/>
      <w:lvlText w:val=""/>
      <w:lvlJc w:val="left"/>
      <w:pPr>
        <w:tabs>
          <w:tab w:val="num" w:pos="2880"/>
        </w:tabs>
        <w:ind w:left="2880" w:hanging="360"/>
      </w:pPr>
      <w:rPr>
        <w:rFonts w:ascii="Wingdings" w:hAnsi="Wingdings" w:hint="default"/>
      </w:rPr>
    </w:lvl>
    <w:lvl w:ilvl="4" w:tplc="543262EA" w:tentative="1">
      <w:start w:val="1"/>
      <w:numFmt w:val="bullet"/>
      <w:lvlText w:val=""/>
      <w:lvlJc w:val="left"/>
      <w:pPr>
        <w:tabs>
          <w:tab w:val="num" w:pos="3600"/>
        </w:tabs>
        <w:ind w:left="3600" w:hanging="360"/>
      </w:pPr>
      <w:rPr>
        <w:rFonts w:ascii="Wingdings" w:hAnsi="Wingdings" w:hint="default"/>
      </w:rPr>
    </w:lvl>
    <w:lvl w:ilvl="5" w:tplc="1450BA7A" w:tentative="1">
      <w:start w:val="1"/>
      <w:numFmt w:val="bullet"/>
      <w:lvlText w:val=""/>
      <w:lvlJc w:val="left"/>
      <w:pPr>
        <w:tabs>
          <w:tab w:val="num" w:pos="4320"/>
        </w:tabs>
        <w:ind w:left="4320" w:hanging="360"/>
      </w:pPr>
      <w:rPr>
        <w:rFonts w:ascii="Wingdings" w:hAnsi="Wingdings" w:hint="default"/>
      </w:rPr>
    </w:lvl>
    <w:lvl w:ilvl="6" w:tplc="90F0C3F4" w:tentative="1">
      <w:start w:val="1"/>
      <w:numFmt w:val="bullet"/>
      <w:lvlText w:val=""/>
      <w:lvlJc w:val="left"/>
      <w:pPr>
        <w:tabs>
          <w:tab w:val="num" w:pos="5040"/>
        </w:tabs>
        <w:ind w:left="5040" w:hanging="360"/>
      </w:pPr>
      <w:rPr>
        <w:rFonts w:ascii="Wingdings" w:hAnsi="Wingdings" w:hint="default"/>
      </w:rPr>
    </w:lvl>
    <w:lvl w:ilvl="7" w:tplc="E2CC59A2" w:tentative="1">
      <w:start w:val="1"/>
      <w:numFmt w:val="bullet"/>
      <w:lvlText w:val=""/>
      <w:lvlJc w:val="left"/>
      <w:pPr>
        <w:tabs>
          <w:tab w:val="num" w:pos="5760"/>
        </w:tabs>
        <w:ind w:left="5760" w:hanging="360"/>
      </w:pPr>
      <w:rPr>
        <w:rFonts w:ascii="Wingdings" w:hAnsi="Wingdings" w:hint="default"/>
      </w:rPr>
    </w:lvl>
    <w:lvl w:ilvl="8" w:tplc="26A04C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75189"/>
    <w:multiLevelType w:val="hybridMultilevel"/>
    <w:tmpl w:val="60E474C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3A8374DA"/>
    <w:multiLevelType w:val="hybridMultilevel"/>
    <w:tmpl w:val="3C1A3B9E"/>
    <w:lvl w:ilvl="0" w:tplc="87FE9C16">
      <w:start w:val="1"/>
      <w:numFmt w:val="bullet"/>
      <w:lvlText w:val=""/>
      <w:lvlJc w:val="left"/>
      <w:pPr>
        <w:tabs>
          <w:tab w:val="num" w:pos="720"/>
        </w:tabs>
        <w:ind w:left="720" w:hanging="360"/>
      </w:pPr>
      <w:rPr>
        <w:rFonts w:ascii="Wingdings" w:hAnsi="Wingdings" w:hint="default"/>
      </w:rPr>
    </w:lvl>
    <w:lvl w:ilvl="1" w:tplc="61486500" w:tentative="1">
      <w:start w:val="1"/>
      <w:numFmt w:val="bullet"/>
      <w:lvlText w:val=""/>
      <w:lvlJc w:val="left"/>
      <w:pPr>
        <w:tabs>
          <w:tab w:val="num" w:pos="1440"/>
        </w:tabs>
        <w:ind w:left="1440" w:hanging="360"/>
      </w:pPr>
      <w:rPr>
        <w:rFonts w:ascii="Wingdings" w:hAnsi="Wingdings" w:hint="default"/>
      </w:rPr>
    </w:lvl>
    <w:lvl w:ilvl="2" w:tplc="506470EE" w:tentative="1">
      <w:start w:val="1"/>
      <w:numFmt w:val="bullet"/>
      <w:lvlText w:val=""/>
      <w:lvlJc w:val="left"/>
      <w:pPr>
        <w:tabs>
          <w:tab w:val="num" w:pos="2160"/>
        </w:tabs>
        <w:ind w:left="2160" w:hanging="360"/>
      </w:pPr>
      <w:rPr>
        <w:rFonts w:ascii="Wingdings" w:hAnsi="Wingdings" w:hint="default"/>
      </w:rPr>
    </w:lvl>
    <w:lvl w:ilvl="3" w:tplc="B34E36DE" w:tentative="1">
      <w:start w:val="1"/>
      <w:numFmt w:val="bullet"/>
      <w:lvlText w:val=""/>
      <w:lvlJc w:val="left"/>
      <w:pPr>
        <w:tabs>
          <w:tab w:val="num" w:pos="2880"/>
        </w:tabs>
        <w:ind w:left="2880" w:hanging="360"/>
      </w:pPr>
      <w:rPr>
        <w:rFonts w:ascii="Wingdings" w:hAnsi="Wingdings" w:hint="default"/>
      </w:rPr>
    </w:lvl>
    <w:lvl w:ilvl="4" w:tplc="327047DC" w:tentative="1">
      <w:start w:val="1"/>
      <w:numFmt w:val="bullet"/>
      <w:lvlText w:val=""/>
      <w:lvlJc w:val="left"/>
      <w:pPr>
        <w:tabs>
          <w:tab w:val="num" w:pos="3600"/>
        </w:tabs>
        <w:ind w:left="3600" w:hanging="360"/>
      </w:pPr>
      <w:rPr>
        <w:rFonts w:ascii="Wingdings" w:hAnsi="Wingdings" w:hint="default"/>
      </w:rPr>
    </w:lvl>
    <w:lvl w:ilvl="5" w:tplc="1CCC094A" w:tentative="1">
      <w:start w:val="1"/>
      <w:numFmt w:val="bullet"/>
      <w:lvlText w:val=""/>
      <w:lvlJc w:val="left"/>
      <w:pPr>
        <w:tabs>
          <w:tab w:val="num" w:pos="4320"/>
        </w:tabs>
        <w:ind w:left="4320" w:hanging="360"/>
      </w:pPr>
      <w:rPr>
        <w:rFonts w:ascii="Wingdings" w:hAnsi="Wingdings" w:hint="default"/>
      </w:rPr>
    </w:lvl>
    <w:lvl w:ilvl="6" w:tplc="9FE0DC2C" w:tentative="1">
      <w:start w:val="1"/>
      <w:numFmt w:val="bullet"/>
      <w:lvlText w:val=""/>
      <w:lvlJc w:val="left"/>
      <w:pPr>
        <w:tabs>
          <w:tab w:val="num" w:pos="5040"/>
        </w:tabs>
        <w:ind w:left="5040" w:hanging="360"/>
      </w:pPr>
      <w:rPr>
        <w:rFonts w:ascii="Wingdings" w:hAnsi="Wingdings" w:hint="default"/>
      </w:rPr>
    </w:lvl>
    <w:lvl w:ilvl="7" w:tplc="0CF8D08C" w:tentative="1">
      <w:start w:val="1"/>
      <w:numFmt w:val="bullet"/>
      <w:lvlText w:val=""/>
      <w:lvlJc w:val="left"/>
      <w:pPr>
        <w:tabs>
          <w:tab w:val="num" w:pos="5760"/>
        </w:tabs>
        <w:ind w:left="5760" w:hanging="360"/>
      </w:pPr>
      <w:rPr>
        <w:rFonts w:ascii="Wingdings" w:hAnsi="Wingdings" w:hint="default"/>
      </w:rPr>
    </w:lvl>
    <w:lvl w:ilvl="8" w:tplc="098230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414B1"/>
    <w:multiLevelType w:val="hybridMultilevel"/>
    <w:tmpl w:val="239A21CA"/>
    <w:lvl w:ilvl="0" w:tplc="BD90F2F2">
      <w:start w:val="1"/>
      <w:numFmt w:val="bullet"/>
      <w:lvlText w:val=""/>
      <w:lvlJc w:val="left"/>
      <w:pPr>
        <w:tabs>
          <w:tab w:val="num" w:pos="720"/>
        </w:tabs>
        <w:ind w:left="720" w:hanging="360"/>
      </w:pPr>
      <w:rPr>
        <w:rFonts w:ascii="Wingdings" w:hAnsi="Wingdings" w:hint="default"/>
      </w:rPr>
    </w:lvl>
    <w:lvl w:ilvl="1" w:tplc="CCFC6A56" w:tentative="1">
      <w:start w:val="1"/>
      <w:numFmt w:val="bullet"/>
      <w:lvlText w:val=""/>
      <w:lvlJc w:val="left"/>
      <w:pPr>
        <w:tabs>
          <w:tab w:val="num" w:pos="1440"/>
        </w:tabs>
        <w:ind w:left="1440" w:hanging="360"/>
      </w:pPr>
      <w:rPr>
        <w:rFonts w:ascii="Wingdings" w:hAnsi="Wingdings" w:hint="default"/>
      </w:rPr>
    </w:lvl>
    <w:lvl w:ilvl="2" w:tplc="DD54A2B6" w:tentative="1">
      <w:start w:val="1"/>
      <w:numFmt w:val="bullet"/>
      <w:lvlText w:val=""/>
      <w:lvlJc w:val="left"/>
      <w:pPr>
        <w:tabs>
          <w:tab w:val="num" w:pos="2160"/>
        </w:tabs>
        <w:ind w:left="2160" w:hanging="360"/>
      </w:pPr>
      <w:rPr>
        <w:rFonts w:ascii="Wingdings" w:hAnsi="Wingdings" w:hint="default"/>
      </w:rPr>
    </w:lvl>
    <w:lvl w:ilvl="3" w:tplc="942844EA" w:tentative="1">
      <w:start w:val="1"/>
      <w:numFmt w:val="bullet"/>
      <w:lvlText w:val=""/>
      <w:lvlJc w:val="left"/>
      <w:pPr>
        <w:tabs>
          <w:tab w:val="num" w:pos="2880"/>
        </w:tabs>
        <w:ind w:left="2880" w:hanging="360"/>
      </w:pPr>
      <w:rPr>
        <w:rFonts w:ascii="Wingdings" w:hAnsi="Wingdings" w:hint="default"/>
      </w:rPr>
    </w:lvl>
    <w:lvl w:ilvl="4" w:tplc="447236BC" w:tentative="1">
      <w:start w:val="1"/>
      <w:numFmt w:val="bullet"/>
      <w:lvlText w:val=""/>
      <w:lvlJc w:val="left"/>
      <w:pPr>
        <w:tabs>
          <w:tab w:val="num" w:pos="3600"/>
        </w:tabs>
        <w:ind w:left="3600" w:hanging="360"/>
      </w:pPr>
      <w:rPr>
        <w:rFonts w:ascii="Wingdings" w:hAnsi="Wingdings" w:hint="default"/>
      </w:rPr>
    </w:lvl>
    <w:lvl w:ilvl="5" w:tplc="497A3DA6" w:tentative="1">
      <w:start w:val="1"/>
      <w:numFmt w:val="bullet"/>
      <w:lvlText w:val=""/>
      <w:lvlJc w:val="left"/>
      <w:pPr>
        <w:tabs>
          <w:tab w:val="num" w:pos="4320"/>
        </w:tabs>
        <w:ind w:left="4320" w:hanging="360"/>
      </w:pPr>
      <w:rPr>
        <w:rFonts w:ascii="Wingdings" w:hAnsi="Wingdings" w:hint="default"/>
      </w:rPr>
    </w:lvl>
    <w:lvl w:ilvl="6" w:tplc="6CE27FE6" w:tentative="1">
      <w:start w:val="1"/>
      <w:numFmt w:val="bullet"/>
      <w:lvlText w:val=""/>
      <w:lvlJc w:val="left"/>
      <w:pPr>
        <w:tabs>
          <w:tab w:val="num" w:pos="5040"/>
        </w:tabs>
        <w:ind w:left="5040" w:hanging="360"/>
      </w:pPr>
      <w:rPr>
        <w:rFonts w:ascii="Wingdings" w:hAnsi="Wingdings" w:hint="default"/>
      </w:rPr>
    </w:lvl>
    <w:lvl w:ilvl="7" w:tplc="F8A2EC2E" w:tentative="1">
      <w:start w:val="1"/>
      <w:numFmt w:val="bullet"/>
      <w:lvlText w:val=""/>
      <w:lvlJc w:val="left"/>
      <w:pPr>
        <w:tabs>
          <w:tab w:val="num" w:pos="5760"/>
        </w:tabs>
        <w:ind w:left="5760" w:hanging="360"/>
      </w:pPr>
      <w:rPr>
        <w:rFonts w:ascii="Wingdings" w:hAnsi="Wingdings" w:hint="default"/>
      </w:rPr>
    </w:lvl>
    <w:lvl w:ilvl="8" w:tplc="488C8E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76D86"/>
    <w:multiLevelType w:val="hybridMultilevel"/>
    <w:tmpl w:val="E05CD02C"/>
    <w:lvl w:ilvl="0" w:tplc="0413000B">
      <w:start w:val="1"/>
      <w:numFmt w:val="bullet"/>
      <w:lvlText w:val=""/>
      <w:lvlJc w:val="left"/>
      <w:pPr>
        <w:tabs>
          <w:tab w:val="num" w:pos="360"/>
        </w:tabs>
        <w:ind w:left="360" w:hanging="360"/>
      </w:pPr>
      <w:rPr>
        <w:rFonts w:ascii="Wingdings" w:hAnsi="Wingdings" w:hint="default"/>
      </w:rPr>
    </w:lvl>
    <w:lvl w:ilvl="1" w:tplc="98A21254">
      <w:start w:val="3"/>
      <w:numFmt w:val="bullet"/>
      <w:lvlText w:val=""/>
      <w:lvlJc w:val="left"/>
      <w:pPr>
        <w:tabs>
          <w:tab w:val="num" w:pos="1080"/>
        </w:tabs>
        <w:ind w:left="1080" w:hanging="36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4A2FEC"/>
    <w:multiLevelType w:val="hybridMultilevel"/>
    <w:tmpl w:val="83DE5760"/>
    <w:lvl w:ilvl="0" w:tplc="AE1C1D7C">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FB0E7E"/>
    <w:multiLevelType w:val="hybridMultilevel"/>
    <w:tmpl w:val="566E0F0C"/>
    <w:lvl w:ilvl="0" w:tplc="C616D9B4">
      <w:start w:val="1"/>
      <w:numFmt w:val="bullet"/>
      <w:lvlText w:val=""/>
      <w:lvlJc w:val="left"/>
      <w:pPr>
        <w:tabs>
          <w:tab w:val="num" w:pos="720"/>
        </w:tabs>
        <w:ind w:left="720" w:hanging="360"/>
      </w:pPr>
      <w:rPr>
        <w:rFonts w:ascii="Wingdings" w:hAnsi="Wingdings" w:hint="default"/>
      </w:rPr>
    </w:lvl>
    <w:lvl w:ilvl="1" w:tplc="4E8EFF2E" w:tentative="1">
      <w:start w:val="1"/>
      <w:numFmt w:val="bullet"/>
      <w:lvlText w:val=""/>
      <w:lvlJc w:val="left"/>
      <w:pPr>
        <w:tabs>
          <w:tab w:val="num" w:pos="1440"/>
        </w:tabs>
        <w:ind w:left="1440" w:hanging="360"/>
      </w:pPr>
      <w:rPr>
        <w:rFonts w:ascii="Wingdings" w:hAnsi="Wingdings" w:hint="default"/>
      </w:rPr>
    </w:lvl>
    <w:lvl w:ilvl="2" w:tplc="5356841A" w:tentative="1">
      <w:start w:val="1"/>
      <w:numFmt w:val="bullet"/>
      <w:lvlText w:val=""/>
      <w:lvlJc w:val="left"/>
      <w:pPr>
        <w:tabs>
          <w:tab w:val="num" w:pos="2160"/>
        </w:tabs>
        <w:ind w:left="2160" w:hanging="360"/>
      </w:pPr>
      <w:rPr>
        <w:rFonts w:ascii="Wingdings" w:hAnsi="Wingdings" w:hint="default"/>
      </w:rPr>
    </w:lvl>
    <w:lvl w:ilvl="3" w:tplc="66F08EDE" w:tentative="1">
      <w:start w:val="1"/>
      <w:numFmt w:val="bullet"/>
      <w:lvlText w:val=""/>
      <w:lvlJc w:val="left"/>
      <w:pPr>
        <w:tabs>
          <w:tab w:val="num" w:pos="2880"/>
        </w:tabs>
        <w:ind w:left="2880" w:hanging="360"/>
      </w:pPr>
      <w:rPr>
        <w:rFonts w:ascii="Wingdings" w:hAnsi="Wingdings" w:hint="default"/>
      </w:rPr>
    </w:lvl>
    <w:lvl w:ilvl="4" w:tplc="7A28E9E0" w:tentative="1">
      <w:start w:val="1"/>
      <w:numFmt w:val="bullet"/>
      <w:lvlText w:val=""/>
      <w:lvlJc w:val="left"/>
      <w:pPr>
        <w:tabs>
          <w:tab w:val="num" w:pos="3600"/>
        </w:tabs>
        <w:ind w:left="3600" w:hanging="360"/>
      </w:pPr>
      <w:rPr>
        <w:rFonts w:ascii="Wingdings" w:hAnsi="Wingdings" w:hint="default"/>
      </w:rPr>
    </w:lvl>
    <w:lvl w:ilvl="5" w:tplc="E940BE1A" w:tentative="1">
      <w:start w:val="1"/>
      <w:numFmt w:val="bullet"/>
      <w:lvlText w:val=""/>
      <w:lvlJc w:val="left"/>
      <w:pPr>
        <w:tabs>
          <w:tab w:val="num" w:pos="4320"/>
        </w:tabs>
        <w:ind w:left="4320" w:hanging="360"/>
      </w:pPr>
      <w:rPr>
        <w:rFonts w:ascii="Wingdings" w:hAnsi="Wingdings" w:hint="default"/>
      </w:rPr>
    </w:lvl>
    <w:lvl w:ilvl="6" w:tplc="7AC69C00" w:tentative="1">
      <w:start w:val="1"/>
      <w:numFmt w:val="bullet"/>
      <w:lvlText w:val=""/>
      <w:lvlJc w:val="left"/>
      <w:pPr>
        <w:tabs>
          <w:tab w:val="num" w:pos="5040"/>
        </w:tabs>
        <w:ind w:left="5040" w:hanging="360"/>
      </w:pPr>
      <w:rPr>
        <w:rFonts w:ascii="Wingdings" w:hAnsi="Wingdings" w:hint="default"/>
      </w:rPr>
    </w:lvl>
    <w:lvl w:ilvl="7" w:tplc="3CBC86E0" w:tentative="1">
      <w:start w:val="1"/>
      <w:numFmt w:val="bullet"/>
      <w:lvlText w:val=""/>
      <w:lvlJc w:val="left"/>
      <w:pPr>
        <w:tabs>
          <w:tab w:val="num" w:pos="5760"/>
        </w:tabs>
        <w:ind w:left="5760" w:hanging="360"/>
      </w:pPr>
      <w:rPr>
        <w:rFonts w:ascii="Wingdings" w:hAnsi="Wingdings" w:hint="default"/>
      </w:rPr>
    </w:lvl>
    <w:lvl w:ilvl="8" w:tplc="A39078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D0F88"/>
    <w:multiLevelType w:val="hybridMultilevel"/>
    <w:tmpl w:val="21AA00B2"/>
    <w:lvl w:ilvl="0" w:tplc="FB883B7E">
      <w:start w:val="1"/>
      <w:numFmt w:val="bullet"/>
      <w:lvlText w:val=""/>
      <w:lvlJc w:val="left"/>
      <w:pPr>
        <w:tabs>
          <w:tab w:val="num" w:pos="720"/>
        </w:tabs>
        <w:ind w:left="720" w:hanging="360"/>
      </w:pPr>
      <w:rPr>
        <w:rFonts w:ascii="Wingdings" w:hAnsi="Wingdings" w:hint="default"/>
      </w:rPr>
    </w:lvl>
    <w:lvl w:ilvl="1" w:tplc="C63EC04C" w:tentative="1">
      <w:start w:val="1"/>
      <w:numFmt w:val="bullet"/>
      <w:lvlText w:val=""/>
      <w:lvlJc w:val="left"/>
      <w:pPr>
        <w:tabs>
          <w:tab w:val="num" w:pos="1440"/>
        </w:tabs>
        <w:ind w:left="1440" w:hanging="360"/>
      </w:pPr>
      <w:rPr>
        <w:rFonts w:ascii="Wingdings" w:hAnsi="Wingdings" w:hint="default"/>
      </w:rPr>
    </w:lvl>
    <w:lvl w:ilvl="2" w:tplc="B7E0BA7E" w:tentative="1">
      <w:start w:val="1"/>
      <w:numFmt w:val="bullet"/>
      <w:lvlText w:val=""/>
      <w:lvlJc w:val="left"/>
      <w:pPr>
        <w:tabs>
          <w:tab w:val="num" w:pos="2160"/>
        </w:tabs>
        <w:ind w:left="2160" w:hanging="360"/>
      </w:pPr>
      <w:rPr>
        <w:rFonts w:ascii="Wingdings" w:hAnsi="Wingdings" w:hint="default"/>
      </w:rPr>
    </w:lvl>
    <w:lvl w:ilvl="3" w:tplc="091E0214" w:tentative="1">
      <w:start w:val="1"/>
      <w:numFmt w:val="bullet"/>
      <w:lvlText w:val=""/>
      <w:lvlJc w:val="left"/>
      <w:pPr>
        <w:tabs>
          <w:tab w:val="num" w:pos="2880"/>
        </w:tabs>
        <w:ind w:left="2880" w:hanging="360"/>
      </w:pPr>
      <w:rPr>
        <w:rFonts w:ascii="Wingdings" w:hAnsi="Wingdings" w:hint="default"/>
      </w:rPr>
    </w:lvl>
    <w:lvl w:ilvl="4" w:tplc="081690A6" w:tentative="1">
      <w:start w:val="1"/>
      <w:numFmt w:val="bullet"/>
      <w:lvlText w:val=""/>
      <w:lvlJc w:val="left"/>
      <w:pPr>
        <w:tabs>
          <w:tab w:val="num" w:pos="3600"/>
        </w:tabs>
        <w:ind w:left="3600" w:hanging="360"/>
      </w:pPr>
      <w:rPr>
        <w:rFonts w:ascii="Wingdings" w:hAnsi="Wingdings" w:hint="default"/>
      </w:rPr>
    </w:lvl>
    <w:lvl w:ilvl="5" w:tplc="AF001E78" w:tentative="1">
      <w:start w:val="1"/>
      <w:numFmt w:val="bullet"/>
      <w:lvlText w:val=""/>
      <w:lvlJc w:val="left"/>
      <w:pPr>
        <w:tabs>
          <w:tab w:val="num" w:pos="4320"/>
        </w:tabs>
        <w:ind w:left="4320" w:hanging="360"/>
      </w:pPr>
      <w:rPr>
        <w:rFonts w:ascii="Wingdings" w:hAnsi="Wingdings" w:hint="default"/>
      </w:rPr>
    </w:lvl>
    <w:lvl w:ilvl="6" w:tplc="5AF61402" w:tentative="1">
      <w:start w:val="1"/>
      <w:numFmt w:val="bullet"/>
      <w:lvlText w:val=""/>
      <w:lvlJc w:val="left"/>
      <w:pPr>
        <w:tabs>
          <w:tab w:val="num" w:pos="5040"/>
        </w:tabs>
        <w:ind w:left="5040" w:hanging="360"/>
      </w:pPr>
      <w:rPr>
        <w:rFonts w:ascii="Wingdings" w:hAnsi="Wingdings" w:hint="default"/>
      </w:rPr>
    </w:lvl>
    <w:lvl w:ilvl="7" w:tplc="1590BADE" w:tentative="1">
      <w:start w:val="1"/>
      <w:numFmt w:val="bullet"/>
      <w:lvlText w:val=""/>
      <w:lvlJc w:val="left"/>
      <w:pPr>
        <w:tabs>
          <w:tab w:val="num" w:pos="5760"/>
        </w:tabs>
        <w:ind w:left="5760" w:hanging="360"/>
      </w:pPr>
      <w:rPr>
        <w:rFonts w:ascii="Wingdings" w:hAnsi="Wingdings" w:hint="default"/>
      </w:rPr>
    </w:lvl>
    <w:lvl w:ilvl="8" w:tplc="590EE9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B1D0C"/>
    <w:multiLevelType w:val="hybridMultilevel"/>
    <w:tmpl w:val="2DB25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F4F198E"/>
    <w:multiLevelType w:val="hybridMultilevel"/>
    <w:tmpl w:val="395E2B08"/>
    <w:lvl w:ilvl="0" w:tplc="4DF419A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DE0309"/>
    <w:multiLevelType w:val="hybridMultilevel"/>
    <w:tmpl w:val="53680C54"/>
    <w:lvl w:ilvl="0" w:tplc="3BB604A6">
      <w:start w:val="1"/>
      <w:numFmt w:val="bullet"/>
      <w:lvlText w:val=""/>
      <w:lvlJc w:val="left"/>
      <w:pPr>
        <w:tabs>
          <w:tab w:val="num" w:pos="720"/>
        </w:tabs>
        <w:ind w:left="720" w:hanging="360"/>
      </w:pPr>
      <w:rPr>
        <w:rFonts w:ascii="Wingdings" w:hAnsi="Wingdings" w:hint="default"/>
      </w:rPr>
    </w:lvl>
    <w:lvl w:ilvl="1" w:tplc="90CA0D0A" w:tentative="1">
      <w:start w:val="1"/>
      <w:numFmt w:val="bullet"/>
      <w:lvlText w:val=""/>
      <w:lvlJc w:val="left"/>
      <w:pPr>
        <w:tabs>
          <w:tab w:val="num" w:pos="1440"/>
        </w:tabs>
        <w:ind w:left="1440" w:hanging="360"/>
      </w:pPr>
      <w:rPr>
        <w:rFonts w:ascii="Wingdings" w:hAnsi="Wingdings" w:hint="default"/>
      </w:rPr>
    </w:lvl>
    <w:lvl w:ilvl="2" w:tplc="78525DBA" w:tentative="1">
      <w:start w:val="1"/>
      <w:numFmt w:val="bullet"/>
      <w:lvlText w:val=""/>
      <w:lvlJc w:val="left"/>
      <w:pPr>
        <w:tabs>
          <w:tab w:val="num" w:pos="2160"/>
        </w:tabs>
        <w:ind w:left="2160" w:hanging="360"/>
      </w:pPr>
      <w:rPr>
        <w:rFonts w:ascii="Wingdings" w:hAnsi="Wingdings" w:hint="default"/>
      </w:rPr>
    </w:lvl>
    <w:lvl w:ilvl="3" w:tplc="17DE1184" w:tentative="1">
      <w:start w:val="1"/>
      <w:numFmt w:val="bullet"/>
      <w:lvlText w:val=""/>
      <w:lvlJc w:val="left"/>
      <w:pPr>
        <w:tabs>
          <w:tab w:val="num" w:pos="2880"/>
        </w:tabs>
        <w:ind w:left="2880" w:hanging="360"/>
      </w:pPr>
      <w:rPr>
        <w:rFonts w:ascii="Wingdings" w:hAnsi="Wingdings" w:hint="default"/>
      </w:rPr>
    </w:lvl>
    <w:lvl w:ilvl="4" w:tplc="51EC3A52" w:tentative="1">
      <w:start w:val="1"/>
      <w:numFmt w:val="bullet"/>
      <w:lvlText w:val=""/>
      <w:lvlJc w:val="left"/>
      <w:pPr>
        <w:tabs>
          <w:tab w:val="num" w:pos="3600"/>
        </w:tabs>
        <w:ind w:left="3600" w:hanging="360"/>
      </w:pPr>
      <w:rPr>
        <w:rFonts w:ascii="Wingdings" w:hAnsi="Wingdings" w:hint="default"/>
      </w:rPr>
    </w:lvl>
    <w:lvl w:ilvl="5" w:tplc="B7B41E9C" w:tentative="1">
      <w:start w:val="1"/>
      <w:numFmt w:val="bullet"/>
      <w:lvlText w:val=""/>
      <w:lvlJc w:val="left"/>
      <w:pPr>
        <w:tabs>
          <w:tab w:val="num" w:pos="4320"/>
        </w:tabs>
        <w:ind w:left="4320" w:hanging="360"/>
      </w:pPr>
      <w:rPr>
        <w:rFonts w:ascii="Wingdings" w:hAnsi="Wingdings" w:hint="default"/>
      </w:rPr>
    </w:lvl>
    <w:lvl w:ilvl="6" w:tplc="C46012B0" w:tentative="1">
      <w:start w:val="1"/>
      <w:numFmt w:val="bullet"/>
      <w:lvlText w:val=""/>
      <w:lvlJc w:val="left"/>
      <w:pPr>
        <w:tabs>
          <w:tab w:val="num" w:pos="5040"/>
        </w:tabs>
        <w:ind w:left="5040" w:hanging="360"/>
      </w:pPr>
      <w:rPr>
        <w:rFonts w:ascii="Wingdings" w:hAnsi="Wingdings" w:hint="default"/>
      </w:rPr>
    </w:lvl>
    <w:lvl w:ilvl="7" w:tplc="5D38C794" w:tentative="1">
      <w:start w:val="1"/>
      <w:numFmt w:val="bullet"/>
      <w:lvlText w:val=""/>
      <w:lvlJc w:val="left"/>
      <w:pPr>
        <w:tabs>
          <w:tab w:val="num" w:pos="5760"/>
        </w:tabs>
        <w:ind w:left="5760" w:hanging="360"/>
      </w:pPr>
      <w:rPr>
        <w:rFonts w:ascii="Wingdings" w:hAnsi="Wingdings" w:hint="default"/>
      </w:rPr>
    </w:lvl>
    <w:lvl w:ilvl="8" w:tplc="15BE57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412A6"/>
    <w:multiLevelType w:val="hybridMultilevel"/>
    <w:tmpl w:val="1E40CA7A"/>
    <w:lvl w:ilvl="0" w:tplc="40927DCA">
      <w:start w:val="1"/>
      <w:numFmt w:val="bullet"/>
      <w:lvlText w:val=""/>
      <w:lvlJc w:val="left"/>
      <w:pPr>
        <w:tabs>
          <w:tab w:val="num" w:pos="720"/>
        </w:tabs>
        <w:ind w:left="720" w:hanging="360"/>
      </w:pPr>
      <w:rPr>
        <w:rFonts w:ascii="Wingdings" w:hAnsi="Wingdings" w:hint="default"/>
      </w:rPr>
    </w:lvl>
    <w:lvl w:ilvl="1" w:tplc="0E38F76A" w:tentative="1">
      <w:start w:val="1"/>
      <w:numFmt w:val="bullet"/>
      <w:lvlText w:val=""/>
      <w:lvlJc w:val="left"/>
      <w:pPr>
        <w:tabs>
          <w:tab w:val="num" w:pos="1440"/>
        </w:tabs>
        <w:ind w:left="1440" w:hanging="360"/>
      </w:pPr>
      <w:rPr>
        <w:rFonts w:ascii="Wingdings" w:hAnsi="Wingdings" w:hint="default"/>
      </w:rPr>
    </w:lvl>
    <w:lvl w:ilvl="2" w:tplc="29DE7178" w:tentative="1">
      <w:start w:val="1"/>
      <w:numFmt w:val="bullet"/>
      <w:lvlText w:val=""/>
      <w:lvlJc w:val="left"/>
      <w:pPr>
        <w:tabs>
          <w:tab w:val="num" w:pos="2160"/>
        </w:tabs>
        <w:ind w:left="2160" w:hanging="360"/>
      </w:pPr>
      <w:rPr>
        <w:rFonts w:ascii="Wingdings" w:hAnsi="Wingdings" w:hint="default"/>
      </w:rPr>
    </w:lvl>
    <w:lvl w:ilvl="3" w:tplc="6EAE8A2E" w:tentative="1">
      <w:start w:val="1"/>
      <w:numFmt w:val="bullet"/>
      <w:lvlText w:val=""/>
      <w:lvlJc w:val="left"/>
      <w:pPr>
        <w:tabs>
          <w:tab w:val="num" w:pos="2880"/>
        </w:tabs>
        <w:ind w:left="2880" w:hanging="360"/>
      </w:pPr>
      <w:rPr>
        <w:rFonts w:ascii="Wingdings" w:hAnsi="Wingdings" w:hint="default"/>
      </w:rPr>
    </w:lvl>
    <w:lvl w:ilvl="4" w:tplc="AF24A738" w:tentative="1">
      <w:start w:val="1"/>
      <w:numFmt w:val="bullet"/>
      <w:lvlText w:val=""/>
      <w:lvlJc w:val="left"/>
      <w:pPr>
        <w:tabs>
          <w:tab w:val="num" w:pos="3600"/>
        </w:tabs>
        <w:ind w:left="3600" w:hanging="360"/>
      </w:pPr>
      <w:rPr>
        <w:rFonts w:ascii="Wingdings" w:hAnsi="Wingdings" w:hint="default"/>
      </w:rPr>
    </w:lvl>
    <w:lvl w:ilvl="5" w:tplc="95F45776" w:tentative="1">
      <w:start w:val="1"/>
      <w:numFmt w:val="bullet"/>
      <w:lvlText w:val=""/>
      <w:lvlJc w:val="left"/>
      <w:pPr>
        <w:tabs>
          <w:tab w:val="num" w:pos="4320"/>
        </w:tabs>
        <w:ind w:left="4320" w:hanging="360"/>
      </w:pPr>
      <w:rPr>
        <w:rFonts w:ascii="Wingdings" w:hAnsi="Wingdings" w:hint="default"/>
      </w:rPr>
    </w:lvl>
    <w:lvl w:ilvl="6" w:tplc="C0A070BE" w:tentative="1">
      <w:start w:val="1"/>
      <w:numFmt w:val="bullet"/>
      <w:lvlText w:val=""/>
      <w:lvlJc w:val="left"/>
      <w:pPr>
        <w:tabs>
          <w:tab w:val="num" w:pos="5040"/>
        </w:tabs>
        <w:ind w:left="5040" w:hanging="360"/>
      </w:pPr>
      <w:rPr>
        <w:rFonts w:ascii="Wingdings" w:hAnsi="Wingdings" w:hint="default"/>
      </w:rPr>
    </w:lvl>
    <w:lvl w:ilvl="7" w:tplc="BFC09D78" w:tentative="1">
      <w:start w:val="1"/>
      <w:numFmt w:val="bullet"/>
      <w:lvlText w:val=""/>
      <w:lvlJc w:val="left"/>
      <w:pPr>
        <w:tabs>
          <w:tab w:val="num" w:pos="5760"/>
        </w:tabs>
        <w:ind w:left="5760" w:hanging="360"/>
      </w:pPr>
      <w:rPr>
        <w:rFonts w:ascii="Wingdings" w:hAnsi="Wingdings" w:hint="default"/>
      </w:rPr>
    </w:lvl>
    <w:lvl w:ilvl="8" w:tplc="71DC9C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93B32"/>
    <w:multiLevelType w:val="hybridMultilevel"/>
    <w:tmpl w:val="778C9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FE7770"/>
    <w:multiLevelType w:val="hybridMultilevel"/>
    <w:tmpl w:val="859C5622"/>
    <w:lvl w:ilvl="0" w:tplc="E3FCCF4E">
      <w:start w:val="1"/>
      <w:numFmt w:val="bullet"/>
      <w:lvlText w:val=""/>
      <w:lvlJc w:val="left"/>
      <w:pPr>
        <w:tabs>
          <w:tab w:val="num" w:pos="720"/>
        </w:tabs>
        <w:ind w:left="720" w:hanging="360"/>
      </w:pPr>
      <w:rPr>
        <w:rFonts w:ascii="Wingdings" w:hAnsi="Wingdings" w:hint="default"/>
      </w:rPr>
    </w:lvl>
    <w:lvl w:ilvl="1" w:tplc="6A84E9EA" w:tentative="1">
      <w:start w:val="1"/>
      <w:numFmt w:val="bullet"/>
      <w:lvlText w:val=""/>
      <w:lvlJc w:val="left"/>
      <w:pPr>
        <w:tabs>
          <w:tab w:val="num" w:pos="1440"/>
        </w:tabs>
        <w:ind w:left="1440" w:hanging="360"/>
      </w:pPr>
      <w:rPr>
        <w:rFonts w:ascii="Wingdings" w:hAnsi="Wingdings" w:hint="default"/>
      </w:rPr>
    </w:lvl>
    <w:lvl w:ilvl="2" w:tplc="40A8BDEE" w:tentative="1">
      <w:start w:val="1"/>
      <w:numFmt w:val="bullet"/>
      <w:lvlText w:val=""/>
      <w:lvlJc w:val="left"/>
      <w:pPr>
        <w:tabs>
          <w:tab w:val="num" w:pos="2160"/>
        </w:tabs>
        <w:ind w:left="2160" w:hanging="360"/>
      </w:pPr>
      <w:rPr>
        <w:rFonts w:ascii="Wingdings" w:hAnsi="Wingdings" w:hint="default"/>
      </w:rPr>
    </w:lvl>
    <w:lvl w:ilvl="3" w:tplc="EC703F18" w:tentative="1">
      <w:start w:val="1"/>
      <w:numFmt w:val="bullet"/>
      <w:lvlText w:val=""/>
      <w:lvlJc w:val="left"/>
      <w:pPr>
        <w:tabs>
          <w:tab w:val="num" w:pos="2880"/>
        </w:tabs>
        <w:ind w:left="2880" w:hanging="360"/>
      </w:pPr>
      <w:rPr>
        <w:rFonts w:ascii="Wingdings" w:hAnsi="Wingdings" w:hint="default"/>
      </w:rPr>
    </w:lvl>
    <w:lvl w:ilvl="4" w:tplc="DD2689B8" w:tentative="1">
      <w:start w:val="1"/>
      <w:numFmt w:val="bullet"/>
      <w:lvlText w:val=""/>
      <w:lvlJc w:val="left"/>
      <w:pPr>
        <w:tabs>
          <w:tab w:val="num" w:pos="3600"/>
        </w:tabs>
        <w:ind w:left="3600" w:hanging="360"/>
      </w:pPr>
      <w:rPr>
        <w:rFonts w:ascii="Wingdings" w:hAnsi="Wingdings" w:hint="default"/>
      </w:rPr>
    </w:lvl>
    <w:lvl w:ilvl="5" w:tplc="DA44F17E" w:tentative="1">
      <w:start w:val="1"/>
      <w:numFmt w:val="bullet"/>
      <w:lvlText w:val=""/>
      <w:lvlJc w:val="left"/>
      <w:pPr>
        <w:tabs>
          <w:tab w:val="num" w:pos="4320"/>
        </w:tabs>
        <w:ind w:left="4320" w:hanging="360"/>
      </w:pPr>
      <w:rPr>
        <w:rFonts w:ascii="Wingdings" w:hAnsi="Wingdings" w:hint="default"/>
      </w:rPr>
    </w:lvl>
    <w:lvl w:ilvl="6" w:tplc="344A7EBA" w:tentative="1">
      <w:start w:val="1"/>
      <w:numFmt w:val="bullet"/>
      <w:lvlText w:val=""/>
      <w:lvlJc w:val="left"/>
      <w:pPr>
        <w:tabs>
          <w:tab w:val="num" w:pos="5040"/>
        </w:tabs>
        <w:ind w:left="5040" w:hanging="360"/>
      </w:pPr>
      <w:rPr>
        <w:rFonts w:ascii="Wingdings" w:hAnsi="Wingdings" w:hint="default"/>
      </w:rPr>
    </w:lvl>
    <w:lvl w:ilvl="7" w:tplc="169CB40A" w:tentative="1">
      <w:start w:val="1"/>
      <w:numFmt w:val="bullet"/>
      <w:lvlText w:val=""/>
      <w:lvlJc w:val="left"/>
      <w:pPr>
        <w:tabs>
          <w:tab w:val="num" w:pos="5760"/>
        </w:tabs>
        <w:ind w:left="5760" w:hanging="360"/>
      </w:pPr>
      <w:rPr>
        <w:rFonts w:ascii="Wingdings" w:hAnsi="Wingdings" w:hint="default"/>
      </w:rPr>
    </w:lvl>
    <w:lvl w:ilvl="8" w:tplc="701AF0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E3FDA"/>
    <w:multiLevelType w:val="hybridMultilevel"/>
    <w:tmpl w:val="929AA2C2"/>
    <w:lvl w:ilvl="0" w:tplc="5002DE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072090"/>
    <w:multiLevelType w:val="hybridMultilevel"/>
    <w:tmpl w:val="C472D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6"/>
  </w:num>
  <w:num w:numId="6">
    <w:abstractNumId w:val="21"/>
  </w:num>
  <w:num w:numId="7">
    <w:abstractNumId w:val="3"/>
  </w:num>
  <w:num w:numId="8">
    <w:abstractNumId w:val="7"/>
  </w:num>
  <w:num w:numId="9">
    <w:abstractNumId w:val="1"/>
  </w:num>
  <w:num w:numId="10">
    <w:abstractNumId w:val="15"/>
  </w:num>
  <w:num w:numId="11">
    <w:abstractNumId w:val="25"/>
  </w:num>
  <w:num w:numId="12">
    <w:abstractNumId w:val="10"/>
  </w:num>
  <w:num w:numId="13">
    <w:abstractNumId w:val="18"/>
  </w:num>
  <w:num w:numId="14">
    <w:abstractNumId w:val="9"/>
  </w:num>
  <w:num w:numId="15">
    <w:abstractNumId w:val="17"/>
  </w:num>
  <w:num w:numId="16">
    <w:abstractNumId w:val="28"/>
  </w:num>
  <w:num w:numId="17">
    <w:abstractNumId w:val="22"/>
  </w:num>
  <w:num w:numId="18">
    <w:abstractNumId w:val="30"/>
  </w:num>
  <w:num w:numId="19">
    <w:abstractNumId w:val="23"/>
  </w:num>
  <w:num w:numId="20">
    <w:abstractNumId w:val="0"/>
  </w:num>
  <w:num w:numId="21">
    <w:abstractNumId w:val="24"/>
  </w:num>
  <w:num w:numId="22">
    <w:abstractNumId w:val="29"/>
  </w:num>
  <w:num w:numId="23">
    <w:abstractNumId w:val="8"/>
  </w:num>
  <w:num w:numId="24">
    <w:abstractNumId w:val="20"/>
  </w:num>
  <w:num w:numId="25">
    <w:abstractNumId w:val="2"/>
  </w:num>
  <w:num w:numId="26">
    <w:abstractNumId w:val="12"/>
  </w:num>
  <w:num w:numId="27">
    <w:abstractNumId w:val="16"/>
  </w:num>
  <w:num w:numId="28">
    <w:abstractNumId w:val="27"/>
  </w:num>
  <w:num w:numId="29">
    <w:abstractNumId w:val="11"/>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3MbY0MTW0NDSzMLJU0lEKTi0uzszPAykwNK0FAMipOfstAAAA"/>
  </w:docVars>
  <w:rsids>
    <w:rsidRoot w:val="00D91FC3"/>
    <w:rsid w:val="0000172E"/>
    <w:rsid w:val="0001577E"/>
    <w:rsid w:val="000251DF"/>
    <w:rsid w:val="00034F2C"/>
    <w:rsid w:val="00050534"/>
    <w:rsid w:val="00054ACB"/>
    <w:rsid w:val="0007159B"/>
    <w:rsid w:val="00072FF4"/>
    <w:rsid w:val="00073897"/>
    <w:rsid w:val="00074957"/>
    <w:rsid w:val="00080C3E"/>
    <w:rsid w:val="00085356"/>
    <w:rsid w:val="00090107"/>
    <w:rsid w:val="000938A6"/>
    <w:rsid w:val="0009507A"/>
    <w:rsid w:val="000A14A2"/>
    <w:rsid w:val="000A2212"/>
    <w:rsid w:val="000A6E3C"/>
    <w:rsid w:val="000B37AA"/>
    <w:rsid w:val="000C0A59"/>
    <w:rsid w:val="000C240A"/>
    <w:rsid w:val="000C59B1"/>
    <w:rsid w:val="000D7FA2"/>
    <w:rsid w:val="000E5864"/>
    <w:rsid w:val="000F618A"/>
    <w:rsid w:val="000F6808"/>
    <w:rsid w:val="000F786F"/>
    <w:rsid w:val="0011221E"/>
    <w:rsid w:val="0011610D"/>
    <w:rsid w:val="001176D3"/>
    <w:rsid w:val="00117D51"/>
    <w:rsid w:val="001212C1"/>
    <w:rsid w:val="00127D82"/>
    <w:rsid w:val="00135287"/>
    <w:rsid w:val="00137632"/>
    <w:rsid w:val="00144E76"/>
    <w:rsid w:val="001505EA"/>
    <w:rsid w:val="001546A0"/>
    <w:rsid w:val="00160F94"/>
    <w:rsid w:val="00165458"/>
    <w:rsid w:val="00175324"/>
    <w:rsid w:val="001766F3"/>
    <w:rsid w:val="001773CB"/>
    <w:rsid w:val="001818E9"/>
    <w:rsid w:val="0018423C"/>
    <w:rsid w:val="001925DC"/>
    <w:rsid w:val="001941E0"/>
    <w:rsid w:val="00197718"/>
    <w:rsid w:val="001A7FF5"/>
    <w:rsid w:val="001B36B9"/>
    <w:rsid w:val="001C7333"/>
    <w:rsid w:val="001D21A0"/>
    <w:rsid w:val="001D3761"/>
    <w:rsid w:val="001D544C"/>
    <w:rsid w:val="001E5376"/>
    <w:rsid w:val="001F0F7A"/>
    <w:rsid w:val="001F1435"/>
    <w:rsid w:val="001F299C"/>
    <w:rsid w:val="001F4199"/>
    <w:rsid w:val="001F54DF"/>
    <w:rsid w:val="001F5A1A"/>
    <w:rsid w:val="001F5E4D"/>
    <w:rsid w:val="001F626A"/>
    <w:rsid w:val="00200A43"/>
    <w:rsid w:val="00201BF5"/>
    <w:rsid w:val="00202575"/>
    <w:rsid w:val="00202C39"/>
    <w:rsid w:val="00212DEE"/>
    <w:rsid w:val="00220152"/>
    <w:rsid w:val="00225650"/>
    <w:rsid w:val="00231D0C"/>
    <w:rsid w:val="00234128"/>
    <w:rsid w:val="00235BC8"/>
    <w:rsid w:val="00242C4C"/>
    <w:rsid w:val="0024502C"/>
    <w:rsid w:val="002523CA"/>
    <w:rsid w:val="00252D13"/>
    <w:rsid w:val="002540B8"/>
    <w:rsid w:val="002553A9"/>
    <w:rsid w:val="00260C09"/>
    <w:rsid w:val="00264633"/>
    <w:rsid w:val="00267413"/>
    <w:rsid w:val="0027123F"/>
    <w:rsid w:val="00271FC0"/>
    <w:rsid w:val="00281C01"/>
    <w:rsid w:val="002861BF"/>
    <w:rsid w:val="00292395"/>
    <w:rsid w:val="0029300A"/>
    <w:rsid w:val="00294A7E"/>
    <w:rsid w:val="002A0484"/>
    <w:rsid w:val="002A21D1"/>
    <w:rsid w:val="002A61E7"/>
    <w:rsid w:val="002B7484"/>
    <w:rsid w:val="002C3B9E"/>
    <w:rsid w:val="002C426F"/>
    <w:rsid w:val="002C650F"/>
    <w:rsid w:val="002D151F"/>
    <w:rsid w:val="002D1EA3"/>
    <w:rsid w:val="002E41F1"/>
    <w:rsid w:val="002F5554"/>
    <w:rsid w:val="002F6CEC"/>
    <w:rsid w:val="003001B4"/>
    <w:rsid w:val="00302E9C"/>
    <w:rsid w:val="003047A9"/>
    <w:rsid w:val="00304882"/>
    <w:rsid w:val="00306156"/>
    <w:rsid w:val="00307602"/>
    <w:rsid w:val="003211D5"/>
    <w:rsid w:val="0032703C"/>
    <w:rsid w:val="00327C25"/>
    <w:rsid w:val="0033166D"/>
    <w:rsid w:val="00333C19"/>
    <w:rsid w:val="0033426A"/>
    <w:rsid w:val="00334622"/>
    <w:rsid w:val="00337349"/>
    <w:rsid w:val="0034161D"/>
    <w:rsid w:val="00343DD7"/>
    <w:rsid w:val="0034426E"/>
    <w:rsid w:val="00345465"/>
    <w:rsid w:val="00354DA4"/>
    <w:rsid w:val="00361324"/>
    <w:rsid w:val="0037023D"/>
    <w:rsid w:val="00372D6F"/>
    <w:rsid w:val="00384055"/>
    <w:rsid w:val="003879D1"/>
    <w:rsid w:val="00395B97"/>
    <w:rsid w:val="003A2664"/>
    <w:rsid w:val="003A4172"/>
    <w:rsid w:val="003A6314"/>
    <w:rsid w:val="003A6659"/>
    <w:rsid w:val="003B2E58"/>
    <w:rsid w:val="003C06C3"/>
    <w:rsid w:val="003C465F"/>
    <w:rsid w:val="003C73B5"/>
    <w:rsid w:val="003D7B40"/>
    <w:rsid w:val="003E08AE"/>
    <w:rsid w:val="004001B1"/>
    <w:rsid w:val="00402A2E"/>
    <w:rsid w:val="0040478D"/>
    <w:rsid w:val="00405165"/>
    <w:rsid w:val="004102F5"/>
    <w:rsid w:val="004109EA"/>
    <w:rsid w:val="004120CC"/>
    <w:rsid w:val="004145E2"/>
    <w:rsid w:val="00417662"/>
    <w:rsid w:val="00421CA5"/>
    <w:rsid w:val="00422C1B"/>
    <w:rsid w:val="00423520"/>
    <w:rsid w:val="00424BC5"/>
    <w:rsid w:val="00441257"/>
    <w:rsid w:val="00441AF8"/>
    <w:rsid w:val="004472FC"/>
    <w:rsid w:val="00453770"/>
    <w:rsid w:val="004542C3"/>
    <w:rsid w:val="00456B94"/>
    <w:rsid w:val="0045724B"/>
    <w:rsid w:val="00461726"/>
    <w:rsid w:val="0046628C"/>
    <w:rsid w:val="00477CF5"/>
    <w:rsid w:val="00484258"/>
    <w:rsid w:val="00493224"/>
    <w:rsid w:val="00493359"/>
    <w:rsid w:val="00493F1F"/>
    <w:rsid w:val="00495425"/>
    <w:rsid w:val="004A3F9B"/>
    <w:rsid w:val="004A718A"/>
    <w:rsid w:val="004B0D80"/>
    <w:rsid w:val="004B3160"/>
    <w:rsid w:val="004B35DE"/>
    <w:rsid w:val="004B45FA"/>
    <w:rsid w:val="004C1AA2"/>
    <w:rsid w:val="004C3FCA"/>
    <w:rsid w:val="004C7069"/>
    <w:rsid w:val="004D4FEC"/>
    <w:rsid w:val="004D5FFA"/>
    <w:rsid w:val="004E054D"/>
    <w:rsid w:val="004E6FA0"/>
    <w:rsid w:val="004F2086"/>
    <w:rsid w:val="00500BB2"/>
    <w:rsid w:val="00507BC7"/>
    <w:rsid w:val="00515DCF"/>
    <w:rsid w:val="00516CD8"/>
    <w:rsid w:val="005268FE"/>
    <w:rsid w:val="00526B72"/>
    <w:rsid w:val="00530DD7"/>
    <w:rsid w:val="00533C5C"/>
    <w:rsid w:val="0053523D"/>
    <w:rsid w:val="00543C13"/>
    <w:rsid w:val="00544D94"/>
    <w:rsid w:val="00550579"/>
    <w:rsid w:val="005514DA"/>
    <w:rsid w:val="0057233E"/>
    <w:rsid w:val="0057287B"/>
    <w:rsid w:val="005739C8"/>
    <w:rsid w:val="00576572"/>
    <w:rsid w:val="00576B24"/>
    <w:rsid w:val="00584562"/>
    <w:rsid w:val="00586AF8"/>
    <w:rsid w:val="00587217"/>
    <w:rsid w:val="0059138E"/>
    <w:rsid w:val="005922E5"/>
    <w:rsid w:val="00594FB0"/>
    <w:rsid w:val="005A0145"/>
    <w:rsid w:val="005A0896"/>
    <w:rsid w:val="005A2751"/>
    <w:rsid w:val="005A6215"/>
    <w:rsid w:val="005A69E5"/>
    <w:rsid w:val="005B094D"/>
    <w:rsid w:val="005B4987"/>
    <w:rsid w:val="005B4FC7"/>
    <w:rsid w:val="005B53C2"/>
    <w:rsid w:val="005C1C18"/>
    <w:rsid w:val="005C2C18"/>
    <w:rsid w:val="005D545B"/>
    <w:rsid w:val="005D5919"/>
    <w:rsid w:val="005E11CF"/>
    <w:rsid w:val="005E4B99"/>
    <w:rsid w:val="005E6A22"/>
    <w:rsid w:val="005F04B2"/>
    <w:rsid w:val="005F2AF7"/>
    <w:rsid w:val="005F3467"/>
    <w:rsid w:val="005F45C5"/>
    <w:rsid w:val="005F4F30"/>
    <w:rsid w:val="005F5BAD"/>
    <w:rsid w:val="0060563C"/>
    <w:rsid w:val="006057B1"/>
    <w:rsid w:val="00606CFA"/>
    <w:rsid w:val="006331AA"/>
    <w:rsid w:val="00634B2F"/>
    <w:rsid w:val="006378C6"/>
    <w:rsid w:val="00642B86"/>
    <w:rsid w:val="0065193E"/>
    <w:rsid w:val="0067420F"/>
    <w:rsid w:val="006849C5"/>
    <w:rsid w:val="00685A2A"/>
    <w:rsid w:val="006914BC"/>
    <w:rsid w:val="00693B38"/>
    <w:rsid w:val="006957B1"/>
    <w:rsid w:val="006A23B4"/>
    <w:rsid w:val="006A304F"/>
    <w:rsid w:val="006A4461"/>
    <w:rsid w:val="006B1EC7"/>
    <w:rsid w:val="006B3FCF"/>
    <w:rsid w:val="006C1143"/>
    <w:rsid w:val="006C217D"/>
    <w:rsid w:val="006C3540"/>
    <w:rsid w:val="006C56F6"/>
    <w:rsid w:val="006D17E4"/>
    <w:rsid w:val="006D206C"/>
    <w:rsid w:val="006F0B30"/>
    <w:rsid w:val="006F0F6E"/>
    <w:rsid w:val="006F20EA"/>
    <w:rsid w:val="006F6A71"/>
    <w:rsid w:val="006F7D49"/>
    <w:rsid w:val="0070066E"/>
    <w:rsid w:val="0070164A"/>
    <w:rsid w:val="00703988"/>
    <w:rsid w:val="00717ECF"/>
    <w:rsid w:val="00720BD8"/>
    <w:rsid w:val="0073112B"/>
    <w:rsid w:val="007345BF"/>
    <w:rsid w:val="0073651B"/>
    <w:rsid w:val="00744997"/>
    <w:rsid w:val="0075153C"/>
    <w:rsid w:val="00752E74"/>
    <w:rsid w:val="007615EA"/>
    <w:rsid w:val="0076391D"/>
    <w:rsid w:val="007800F0"/>
    <w:rsid w:val="0078195A"/>
    <w:rsid w:val="00782BBC"/>
    <w:rsid w:val="00785EA9"/>
    <w:rsid w:val="00796E22"/>
    <w:rsid w:val="007A681E"/>
    <w:rsid w:val="007A7E5F"/>
    <w:rsid w:val="007C0FAD"/>
    <w:rsid w:val="007D060E"/>
    <w:rsid w:val="007D19A2"/>
    <w:rsid w:val="007D6ADD"/>
    <w:rsid w:val="007E454F"/>
    <w:rsid w:val="007F0828"/>
    <w:rsid w:val="00802029"/>
    <w:rsid w:val="008252B7"/>
    <w:rsid w:val="008332DE"/>
    <w:rsid w:val="00834AEB"/>
    <w:rsid w:val="00847E63"/>
    <w:rsid w:val="00853D57"/>
    <w:rsid w:val="00857A43"/>
    <w:rsid w:val="00870654"/>
    <w:rsid w:val="008706E6"/>
    <w:rsid w:val="00870EA0"/>
    <w:rsid w:val="00873329"/>
    <w:rsid w:val="00873A44"/>
    <w:rsid w:val="008757F8"/>
    <w:rsid w:val="008904CF"/>
    <w:rsid w:val="00890BA1"/>
    <w:rsid w:val="00897DE6"/>
    <w:rsid w:val="008B1B7F"/>
    <w:rsid w:val="008B1CA7"/>
    <w:rsid w:val="008C5099"/>
    <w:rsid w:val="008E61A8"/>
    <w:rsid w:val="008E7E68"/>
    <w:rsid w:val="008F3AF5"/>
    <w:rsid w:val="008F62E6"/>
    <w:rsid w:val="00907F8B"/>
    <w:rsid w:val="0091197F"/>
    <w:rsid w:val="009121C4"/>
    <w:rsid w:val="009130C8"/>
    <w:rsid w:val="00914AC5"/>
    <w:rsid w:val="00914F4A"/>
    <w:rsid w:val="009203E2"/>
    <w:rsid w:val="009241D0"/>
    <w:rsid w:val="0092538E"/>
    <w:rsid w:val="00925881"/>
    <w:rsid w:val="0093246E"/>
    <w:rsid w:val="00932AB9"/>
    <w:rsid w:val="009331D1"/>
    <w:rsid w:val="00936D5B"/>
    <w:rsid w:val="009370C2"/>
    <w:rsid w:val="00945655"/>
    <w:rsid w:val="0095056D"/>
    <w:rsid w:val="009559A8"/>
    <w:rsid w:val="00955A97"/>
    <w:rsid w:val="00957B94"/>
    <w:rsid w:val="00960061"/>
    <w:rsid w:val="0097185A"/>
    <w:rsid w:val="00971CE8"/>
    <w:rsid w:val="00990BA2"/>
    <w:rsid w:val="0099337D"/>
    <w:rsid w:val="009A220D"/>
    <w:rsid w:val="009A4F14"/>
    <w:rsid w:val="009A68F2"/>
    <w:rsid w:val="009B42E5"/>
    <w:rsid w:val="009B5A0A"/>
    <w:rsid w:val="009B5C19"/>
    <w:rsid w:val="009C1F07"/>
    <w:rsid w:val="009D77FF"/>
    <w:rsid w:val="009D7838"/>
    <w:rsid w:val="009E1CB1"/>
    <w:rsid w:val="009E5428"/>
    <w:rsid w:val="009E61F5"/>
    <w:rsid w:val="009F3379"/>
    <w:rsid w:val="009F43CE"/>
    <w:rsid w:val="00A01DD7"/>
    <w:rsid w:val="00A03788"/>
    <w:rsid w:val="00A04E96"/>
    <w:rsid w:val="00A064D8"/>
    <w:rsid w:val="00A12D1F"/>
    <w:rsid w:val="00A13B3F"/>
    <w:rsid w:val="00A1596D"/>
    <w:rsid w:val="00A24E6F"/>
    <w:rsid w:val="00A4314E"/>
    <w:rsid w:val="00A4432C"/>
    <w:rsid w:val="00A4451A"/>
    <w:rsid w:val="00A45E63"/>
    <w:rsid w:val="00A47AD5"/>
    <w:rsid w:val="00A55BEF"/>
    <w:rsid w:val="00A60D23"/>
    <w:rsid w:val="00A66014"/>
    <w:rsid w:val="00A730FE"/>
    <w:rsid w:val="00A747D4"/>
    <w:rsid w:val="00A753D0"/>
    <w:rsid w:val="00A774B6"/>
    <w:rsid w:val="00A77F82"/>
    <w:rsid w:val="00A848CE"/>
    <w:rsid w:val="00A91682"/>
    <w:rsid w:val="00A93031"/>
    <w:rsid w:val="00A9630A"/>
    <w:rsid w:val="00AA3FA4"/>
    <w:rsid w:val="00AA5706"/>
    <w:rsid w:val="00AB5340"/>
    <w:rsid w:val="00AC21FC"/>
    <w:rsid w:val="00AC6A08"/>
    <w:rsid w:val="00AD1070"/>
    <w:rsid w:val="00AD412F"/>
    <w:rsid w:val="00AE1404"/>
    <w:rsid w:val="00AE39C9"/>
    <w:rsid w:val="00AE6AFF"/>
    <w:rsid w:val="00AE6E5F"/>
    <w:rsid w:val="00AF78E0"/>
    <w:rsid w:val="00B023F4"/>
    <w:rsid w:val="00B10758"/>
    <w:rsid w:val="00B128DF"/>
    <w:rsid w:val="00B13F6A"/>
    <w:rsid w:val="00B14FE9"/>
    <w:rsid w:val="00B221B4"/>
    <w:rsid w:val="00B30631"/>
    <w:rsid w:val="00B34390"/>
    <w:rsid w:val="00B3473C"/>
    <w:rsid w:val="00B41C6C"/>
    <w:rsid w:val="00B41EEA"/>
    <w:rsid w:val="00B44B2D"/>
    <w:rsid w:val="00B45F4C"/>
    <w:rsid w:val="00B71023"/>
    <w:rsid w:val="00B71AAF"/>
    <w:rsid w:val="00B7427B"/>
    <w:rsid w:val="00B77E40"/>
    <w:rsid w:val="00B870F3"/>
    <w:rsid w:val="00B9349B"/>
    <w:rsid w:val="00B93D55"/>
    <w:rsid w:val="00B9420C"/>
    <w:rsid w:val="00B966C3"/>
    <w:rsid w:val="00BA44EE"/>
    <w:rsid w:val="00BB145E"/>
    <w:rsid w:val="00BB6A4F"/>
    <w:rsid w:val="00BB7D29"/>
    <w:rsid w:val="00BC5C6E"/>
    <w:rsid w:val="00BE1796"/>
    <w:rsid w:val="00BE7A3A"/>
    <w:rsid w:val="00C05DFB"/>
    <w:rsid w:val="00C213F7"/>
    <w:rsid w:val="00C3062E"/>
    <w:rsid w:val="00C40604"/>
    <w:rsid w:val="00C41C36"/>
    <w:rsid w:val="00C45C1E"/>
    <w:rsid w:val="00C55323"/>
    <w:rsid w:val="00C55F00"/>
    <w:rsid w:val="00C6232E"/>
    <w:rsid w:val="00C64A11"/>
    <w:rsid w:val="00C65B80"/>
    <w:rsid w:val="00C677CB"/>
    <w:rsid w:val="00C73398"/>
    <w:rsid w:val="00C8469E"/>
    <w:rsid w:val="00CA706C"/>
    <w:rsid w:val="00CB0051"/>
    <w:rsid w:val="00CB01D1"/>
    <w:rsid w:val="00CB5075"/>
    <w:rsid w:val="00CB738F"/>
    <w:rsid w:val="00CC1D48"/>
    <w:rsid w:val="00CD548F"/>
    <w:rsid w:val="00CD6588"/>
    <w:rsid w:val="00CE7738"/>
    <w:rsid w:val="00D009C0"/>
    <w:rsid w:val="00D00BFD"/>
    <w:rsid w:val="00D074D3"/>
    <w:rsid w:val="00D120B4"/>
    <w:rsid w:val="00D31E25"/>
    <w:rsid w:val="00D32BDD"/>
    <w:rsid w:val="00D4065E"/>
    <w:rsid w:val="00D51CC9"/>
    <w:rsid w:val="00D54185"/>
    <w:rsid w:val="00D56986"/>
    <w:rsid w:val="00D63AE5"/>
    <w:rsid w:val="00D63F12"/>
    <w:rsid w:val="00D66464"/>
    <w:rsid w:val="00D700D3"/>
    <w:rsid w:val="00D7050F"/>
    <w:rsid w:val="00D73520"/>
    <w:rsid w:val="00D81692"/>
    <w:rsid w:val="00D91FC3"/>
    <w:rsid w:val="00D92A80"/>
    <w:rsid w:val="00D955AF"/>
    <w:rsid w:val="00D96D52"/>
    <w:rsid w:val="00DA2DDF"/>
    <w:rsid w:val="00DA4A7A"/>
    <w:rsid w:val="00DA5F82"/>
    <w:rsid w:val="00DA7F8F"/>
    <w:rsid w:val="00DB0F8D"/>
    <w:rsid w:val="00DB1AEF"/>
    <w:rsid w:val="00DB4EDD"/>
    <w:rsid w:val="00DB663D"/>
    <w:rsid w:val="00DB6AED"/>
    <w:rsid w:val="00DC4900"/>
    <w:rsid w:val="00DD00CF"/>
    <w:rsid w:val="00DD0738"/>
    <w:rsid w:val="00DD1B2F"/>
    <w:rsid w:val="00DD62B2"/>
    <w:rsid w:val="00DE2526"/>
    <w:rsid w:val="00DE47C3"/>
    <w:rsid w:val="00DE7949"/>
    <w:rsid w:val="00DF19E6"/>
    <w:rsid w:val="00DF344F"/>
    <w:rsid w:val="00DF517E"/>
    <w:rsid w:val="00DF7606"/>
    <w:rsid w:val="00DF7DA0"/>
    <w:rsid w:val="00E00FC7"/>
    <w:rsid w:val="00E06417"/>
    <w:rsid w:val="00E06DBA"/>
    <w:rsid w:val="00E07BE6"/>
    <w:rsid w:val="00E13822"/>
    <w:rsid w:val="00E3694A"/>
    <w:rsid w:val="00E436B3"/>
    <w:rsid w:val="00E46137"/>
    <w:rsid w:val="00E5073C"/>
    <w:rsid w:val="00E50BAC"/>
    <w:rsid w:val="00E50F05"/>
    <w:rsid w:val="00E53B82"/>
    <w:rsid w:val="00E613BB"/>
    <w:rsid w:val="00E62387"/>
    <w:rsid w:val="00E6561C"/>
    <w:rsid w:val="00E70994"/>
    <w:rsid w:val="00E77305"/>
    <w:rsid w:val="00E81FC5"/>
    <w:rsid w:val="00E85364"/>
    <w:rsid w:val="00E87002"/>
    <w:rsid w:val="00E9144E"/>
    <w:rsid w:val="00E95E69"/>
    <w:rsid w:val="00EA193A"/>
    <w:rsid w:val="00EA2A01"/>
    <w:rsid w:val="00EA4F80"/>
    <w:rsid w:val="00EB279C"/>
    <w:rsid w:val="00EC0148"/>
    <w:rsid w:val="00EC04E7"/>
    <w:rsid w:val="00EC515F"/>
    <w:rsid w:val="00EC71FA"/>
    <w:rsid w:val="00ED3FCE"/>
    <w:rsid w:val="00EE2653"/>
    <w:rsid w:val="00EE3F6E"/>
    <w:rsid w:val="00EF1A93"/>
    <w:rsid w:val="00EF56CC"/>
    <w:rsid w:val="00F008F9"/>
    <w:rsid w:val="00F065E1"/>
    <w:rsid w:val="00F2214D"/>
    <w:rsid w:val="00F2641D"/>
    <w:rsid w:val="00F32E66"/>
    <w:rsid w:val="00F441D2"/>
    <w:rsid w:val="00F6374A"/>
    <w:rsid w:val="00F64035"/>
    <w:rsid w:val="00F64C85"/>
    <w:rsid w:val="00F64E8E"/>
    <w:rsid w:val="00F67B2F"/>
    <w:rsid w:val="00F67EF6"/>
    <w:rsid w:val="00F764D1"/>
    <w:rsid w:val="00F803D6"/>
    <w:rsid w:val="00F8494D"/>
    <w:rsid w:val="00F87101"/>
    <w:rsid w:val="00F92D8B"/>
    <w:rsid w:val="00F94D4F"/>
    <w:rsid w:val="00F96A4A"/>
    <w:rsid w:val="00FA0A5E"/>
    <w:rsid w:val="00FA6DEA"/>
    <w:rsid w:val="00FA7D74"/>
    <w:rsid w:val="00FA7DD0"/>
    <w:rsid w:val="00FC6ADC"/>
    <w:rsid w:val="00FD3036"/>
    <w:rsid w:val="00FD5066"/>
    <w:rsid w:val="00FD772C"/>
    <w:rsid w:val="00FE1480"/>
    <w:rsid w:val="00FE14F5"/>
    <w:rsid w:val="00FE4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E6F69"/>
  <w15:chartTrackingRefBased/>
  <w15:docId w15:val="{7462F4AA-25C1-452B-89C8-75389FC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adpis4"/>
    <w:next w:val="Normln"/>
    <w:qFormat/>
    <w:rsid w:val="00543C13"/>
    <w:pPr>
      <w:spacing w:after="240" w:line="300" w:lineRule="auto"/>
      <w:outlineLvl w:val="0"/>
    </w:pPr>
  </w:style>
  <w:style w:type="paragraph" w:styleId="Nadpis2">
    <w:name w:val="heading 2"/>
    <w:basedOn w:val="Zkladntext2"/>
    <w:next w:val="Normln"/>
    <w:qFormat/>
    <w:rsid w:val="00543C13"/>
    <w:pPr>
      <w:spacing w:line="300" w:lineRule="auto"/>
      <w:jc w:val="both"/>
      <w:outlineLvl w:val="1"/>
    </w:pPr>
    <w:rPr>
      <w:sz w:val="20"/>
    </w:rPr>
  </w:style>
  <w:style w:type="paragraph" w:styleId="Nadpis3">
    <w:name w:val="heading 3"/>
    <w:basedOn w:val="Normln"/>
    <w:next w:val="Normln"/>
    <w:qFormat/>
    <w:pPr>
      <w:keepNext/>
      <w:spacing w:before="120"/>
      <w:ind w:left="5664"/>
      <w:jc w:val="both"/>
      <w:outlineLvl w:val="2"/>
    </w:pPr>
    <w:rPr>
      <w:rFonts w:ascii="Arial" w:hAnsi="Arial"/>
      <w:sz w:val="24"/>
      <w:lang w:val="en-US"/>
    </w:rPr>
  </w:style>
  <w:style w:type="paragraph" w:styleId="Nadpis4">
    <w:name w:val="heading 4"/>
    <w:basedOn w:val="Normln"/>
    <w:next w:val="Normln"/>
    <w:qFormat/>
    <w:pPr>
      <w:keepNext/>
      <w:spacing w:line="312" w:lineRule="auto"/>
      <w:jc w:val="center"/>
      <w:outlineLvl w:val="3"/>
    </w:pPr>
    <w:rPr>
      <w:rFonts w:ascii="Arial" w:hAnsi="Arial" w:cs="Arial"/>
      <w:b/>
      <w:sz w:val="28"/>
      <w:szCs w:val="28"/>
      <w:u w:val="single"/>
    </w:rPr>
  </w:style>
  <w:style w:type="paragraph" w:styleId="Nadpis5">
    <w:name w:val="heading 5"/>
    <w:basedOn w:val="Normln"/>
    <w:next w:val="Normln"/>
    <w:qFormat/>
    <w:pPr>
      <w:keepNext/>
      <w:autoSpaceDE w:val="0"/>
      <w:autoSpaceDN w:val="0"/>
      <w:adjustRightInd w:val="0"/>
      <w:spacing w:line="360" w:lineRule="auto"/>
      <w:jc w:val="both"/>
      <w:outlineLvl w:val="4"/>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uiPriority w:val="99"/>
    <w:pPr>
      <w:spacing w:line="312" w:lineRule="auto"/>
    </w:pPr>
    <w:rPr>
      <w:rFonts w:ascii="Arial" w:hAnsi="Arial" w:cs="Arial"/>
      <w:b/>
      <w:bCs/>
      <w:sz w:val="22"/>
    </w:rPr>
  </w:style>
  <w:style w:type="paragraph" w:styleId="Zkladntext3">
    <w:name w:val="Body Text 3"/>
    <w:basedOn w:val="Normln"/>
    <w:pPr>
      <w:spacing w:after="120" w:line="312" w:lineRule="auto"/>
    </w:pPr>
    <w:rPr>
      <w:rFonts w:ascii="Arial" w:hAnsi="Arial" w:cs="Arial"/>
      <w:sz w:val="22"/>
    </w:rPr>
  </w:style>
  <w:style w:type="paragraph" w:styleId="Zkladntext">
    <w:name w:val="Body Text"/>
    <w:basedOn w:val="Normln"/>
    <w:pPr>
      <w:spacing w:after="120"/>
    </w:pPr>
  </w:style>
  <w:style w:type="character" w:styleId="Hypertextovodkaz">
    <w:name w:val="Hyperlink"/>
    <w:rPr>
      <w:color w:val="0000FF"/>
      <w:u w:val="single"/>
    </w:rPr>
  </w:style>
  <w:style w:type="character" w:styleId="Siln">
    <w:name w:val="Strong"/>
    <w:qFormat/>
    <w:rPr>
      <w:b/>
      <w:bCs/>
    </w:rPr>
  </w:style>
  <w:style w:type="paragraph" w:styleId="Normlnweb">
    <w:name w:val="Normal (Web)"/>
    <w:basedOn w:val="Normln"/>
    <w:pPr>
      <w:spacing w:before="100" w:beforeAutospacing="1" w:after="100" w:afterAutospacing="1"/>
    </w:pPr>
    <w:rPr>
      <w:rFonts w:eastAsia="MS Mincho"/>
      <w:sz w:val="24"/>
      <w:szCs w:val="24"/>
      <w:lang w:eastAsia="ja-JP"/>
    </w:rPr>
  </w:style>
  <w:style w:type="character" w:customStyle="1" w:styleId="pink">
    <w:name w:val="pink"/>
    <w:basedOn w:val="Standardnpsmoodstavce"/>
  </w:style>
  <w:style w:type="paragraph" w:customStyle="1" w:styleId="Standaardtekst">
    <w:name w:val="Standaardtekst"/>
    <w:basedOn w:val="Normln"/>
    <w:pPr>
      <w:overflowPunct w:val="0"/>
      <w:autoSpaceDE w:val="0"/>
      <w:autoSpaceDN w:val="0"/>
      <w:adjustRightInd w:val="0"/>
    </w:pPr>
    <w:rPr>
      <w:rFonts w:ascii="Arial" w:hAnsi="Arial"/>
      <w:lang w:val="nl-NL" w:eastAsia="en-US"/>
    </w:rPr>
  </w:style>
  <w:style w:type="character" w:styleId="Sledovanodkaz">
    <w:name w:val="FollowedHyperlink"/>
    <w:rPr>
      <w:color w:val="800080"/>
      <w:u w:val="single"/>
    </w:rPr>
  </w:style>
  <w:style w:type="paragraph" w:styleId="Textbubliny">
    <w:name w:val="Balloon Text"/>
    <w:basedOn w:val="Normln"/>
    <w:semiHidden/>
    <w:rsid w:val="00B9349B"/>
    <w:rPr>
      <w:rFonts w:ascii="Tahoma" w:hAnsi="Tahoma" w:cs="Tahoma"/>
      <w:sz w:val="16"/>
      <w:szCs w:val="16"/>
    </w:rPr>
  </w:style>
  <w:style w:type="character" w:styleId="Odkaznakoment">
    <w:name w:val="annotation reference"/>
    <w:uiPriority w:val="99"/>
    <w:semiHidden/>
    <w:unhideWhenUsed/>
    <w:rsid w:val="00FD772C"/>
    <w:rPr>
      <w:sz w:val="16"/>
      <w:szCs w:val="16"/>
    </w:rPr>
  </w:style>
  <w:style w:type="paragraph" w:styleId="Textkomente">
    <w:name w:val="annotation text"/>
    <w:basedOn w:val="Normln"/>
    <w:link w:val="TextkomenteChar"/>
    <w:uiPriority w:val="99"/>
    <w:semiHidden/>
    <w:unhideWhenUsed/>
    <w:rsid w:val="00FD772C"/>
  </w:style>
  <w:style w:type="character" w:customStyle="1" w:styleId="TextkomenteChar">
    <w:name w:val="Text komentáře Char"/>
    <w:basedOn w:val="Standardnpsmoodstavce"/>
    <w:link w:val="Textkomente"/>
    <w:uiPriority w:val="99"/>
    <w:semiHidden/>
    <w:rsid w:val="00FD772C"/>
  </w:style>
  <w:style w:type="paragraph" w:styleId="Pedmtkomente">
    <w:name w:val="annotation subject"/>
    <w:basedOn w:val="Textkomente"/>
    <w:next w:val="Textkomente"/>
    <w:link w:val="PedmtkomenteChar"/>
    <w:uiPriority w:val="99"/>
    <w:semiHidden/>
    <w:unhideWhenUsed/>
    <w:rsid w:val="00FD772C"/>
    <w:rPr>
      <w:b/>
      <w:bCs/>
    </w:rPr>
  </w:style>
  <w:style w:type="character" w:customStyle="1" w:styleId="PedmtkomenteChar">
    <w:name w:val="Předmět komentáře Char"/>
    <w:link w:val="Pedmtkomente"/>
    <w:uiPriority w:val="99"/>
    <w:semiHidden/>
    <w:rsid w:val="00FD772C"/>
    <w:rPr>
      <w:b/>
      <w:bCs/>
    </w:rPr>
  </w:style>
  <w:style w:type="paragraph" w:styleId="Odstavecseseznamem">
    <w:name w:val="List Paragraph"/>
    <w:basedOn w:val="Normln"/>
    <w:uiPriority w:val="34"/>
    <w:qFormat/>
    <w:rsid w:val="00785EA9"/>
    <w:pPr>
      <w:ind w:left="720"/>
    </w:pPr>
    <w:rPr>
      <w:rFonts w:ascii="Calibri" w:eastAsia="Calibri" w:hAnsi="Calibri"/>
      <w:sz w:val="22"/>
      <w:szCs w:val="22"/>
      <w:lang w:eastAsia="en-US"/>
    </w:rPr>
  </w:style>
  <w:style w:type="table" w:styleId="Tabulkasmkou4zvraznn2">
    <w:name w:val="Grid Table 4 Accent 2"/>
    <w:basedOn w:val="Normlntabulka"/>
    <w:uiPriority w:val="49"/>
    <w:rsid w:val="00C05DF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ulkasmkou4zvraznn1">
    <w:name w:val="Grid Table 4 Accent 1"/>
    <w:basedOn w:val="Normlntabulka"/>
    <w:uiPriority w:val="49"/>
    <w:rsid w:val="00C05DF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katabulky">
    <w:name w:val="Table Grid"/>
    <w:basedOn w:val="Normlntabulka"/>
    <w:uiPriority w:val="59"/>
    <w:rsid w:val="002C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E53B8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ulkasmkou2zvraznn5">
    <w:name w:val="Grid Table 2 Accent 5"/>
    <w:basedOn w:val="Normlntabulka"/>
    <w:uiPriority w:val="47"/>
    <w:rsid w:val="00E53B8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mkou6zvraznn5">
    <w:name w:val="Grid Table 6 Colorful Accent 5"/>
    <w:basedOn w:val="Normlntabulka"/>
    <w:uiPriority w:val="51"/>
    <w:rsid w:val="00E53B8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Svtlmkazvraznn5">
    <w:name w:val="Light Grid Accent 5"/>
    <w:basedOn w:val="Normlntabulka"/>
    <w:uiPriority w:val="62"/>
    <w:rsid w:val="00E53B82"/>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vtlmkazvraznn1">
    <w:name w:val="Light Grid Accent 1"/>
    <w:basedOn w:val="Normlntabulka"/>
    <w:uiPriority w:val="62"/>
    <w:rsid w:val="00E53B8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Svtltabulkaseznamu1zvraznn1">
    <w:name w:val="List Table 1 Light Accent 1"/>
    <w:basedOn w:val="Normlntabulka"/>
    <w:uiPriority w:val="46"/>
    <w:rsid w:val="00E53B8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lkaseznamu4zvraznn5">
    <w:name w:val="List Table 4 Accent 5"/>
    <w:basedOn w:val="Normlntabulka"/>
    <w:uiPriority w:val="49"/>
    <w:rsid w:val="00E53B8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4zvraznn5">
    <w:name w:val="Grid Table 4 Accent 5"/>
    <w:basedOn w:val="Normlntabulka"/>
    <w:uiPriority w:val="49"/>
    <w:rsid w:val="00E06DB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eznamu6zvraznn5">
    <w:name w:val="List Table 6 Colorful Accent 5"/>
    <w:basedOn w:val="Normlntabulka"/>
    <w:uiPriority w:val="51"/>
    <w:rsid w:val="002D151F"/>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qFormat/>
    <w:rsid w:val="000938A6"/>
    <w:rPr>
      <w:rFonts w:ascii="Verdana" w:hAnsi="Verdana" w:cs="Verdana"/>
      <w:color w:val="000000"/>
      <w:sz w:val="24"/>
      <w:szCs w:val="24"/>
      <w:lang w:eastAsia="en-US"/>
    </w:rPr>
  </w:style>
  <w:style w:type="character" w:customStyle="1" w:styleId="Zkladntext2Char">
    <w:name w:val="Základní text 2 Char"/>
    <w:link w:val="Zkladntext2"/>
    <w:uiPriority w:val="99"/>
    <w:locked/>
    <w:rsid w:val="005A6215"/>
    <w:rPr>
      <w:rFonts w:ascii="Arial" w:hAnsi="Arial" w:cs="Arial"/>
      <w:b/>
      <w:bCs/>
      <w:sz w:val="22"/>
      <w:lang w:val="cs-CZ" w:eastAsia="cs-CZ"/>
    </w:rPr>
  </w:style>
  <w:style w:type="character" w:customStyle="1" w:styleId="ZpatChar">
    <w:name w:val="Zápatí Char"/>
    <w:basedOn w:val="Standardnpsmoodstavce"/>
    <w:link w:val="Zpat"/>
    <w:uiPriority w:val="99"/>
    <w:rsid w:val="006B3FCF"/>
  </w:style>
  <w:style w:type="paragraph" w:styleId="Revize">
    <w:name w:val="Revision"/>
    <w:hidden/>
    <w:uiPriority w:val="99"/>
    <w:semiHidden/>
    <w:rsid w:val="00E5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8751">
      <w:bodyDiv w:val="1"/>
      <w:marLeft w:val="0"/>
      <w:marRight w:val="0"/>
      <w:marTop w:val="0"/>
      <w:marBottom w:val="0"/>
      <w:divBdr>
        <w:top w:val="none" w:sz="0" w:space="0" w:color="auto"/>
        <w:left w:val="none" w:sz="0" w:space="0" w:color="auto"/>
        <w:bottom w:val="none" w:sz="0" w:space="0" w:color="auto"/>
        <w:right w:val="none" w:sz="0" w:space="0" w:color="auto"/>
      </w:divBdr>
    </w:div>
    <w:div w:id="190925948">
      <w:bodyDiv w:val="1"/>
      <w:marLeft w:val="0"/>
      <w:marRight w:val="0"/>
      <w:marTop w:val="0"/>
      <w:marBottom w:val="0"/>
      <w:divBdr>
        <w:top w:val="none" w:sz="0" w:space="0" w:color="auto"/>
        <w:left w:val="none" w:sz="0" w:space="0" w:color="auto"/>
        <w:bottom w:val="none" w:sz="0" w:space="0" w:color="auto"/>
        <w:right w:val="none" w:sz="0" w:space="0" w:color="auto"/>
      </w:divBdr>
    </w:div>
    <w:div w:id="233856655">
      <w:bodyDiv w:val="1"/>
      <w:marLeft w:val="0"/>
      <w:marRight w:val="0"/>
      <w:marTop w:val="0"/>
      <w:marBottom w:val="0"/>
      <w:divBdr>
        <w:top w:val="none" w:sz="0" w:space="0" w:color="auto"/>
        <w:left w:val="none" w:sz="0" w:space="0" w:color="auto"/>
        <w:bottom w:val="none" w:sz="0" w:space="0" w:color="auto"/>
        <w:right w:val="none" w:sz="0" w:space="0" w:color="auto"/>
      </w:divBdr>
    </w:div>
    <w:div w:id="314918046">
      <w:bodyDiv w:val="1"/>
      <w:marLeft w:val="0"/>
      <w:marRight w:val="0"/>
      <w:marTop w:val="0"/>
      <w:marBottom w:val="0"/>
      <w:divBdr>
        <w:top w:val="none" w:sz="0" w:space="0" w:color="auto"/>
        <w:left w:val="none" w:sz="0" w:space="0" w:color="auto"/>
        <w:bottom w:val="none" w:sz="0" w:space="0" w:color="auto"/>
        <w:right w:val="none" w:sz="0" w:space="0" w:color="auto"/>
      </w:divBdr>
    </w:div>
    <w:div w:id="466778780">
      <w:bodyDiv w:val="1"/>
      <w:marLeft w:val="0"/>
      <w:marRight w:val="0"/>
      <w:marTop w:val="0"/>
      <w:marBottom w:val="0"/>
      <w:divBdr>
        <w:top w:val="none" w:sz="0" w:space="0" w:color="auto"/>
        <w:left w:val="none" w:sz="0" w:space="0" w:color="auto"/>
        <w:bottom w:val="none" w:sz="0" w:space="0" w:color="auto"/>
        <w:right w:val="none" w:sz="0" w:space="0" w:color="auto"/>
      </w:divBdr>
    </w:div>
    <w:div w:id="541985948">
      <w:bodyDiv w:val="1"/>
      <w:marLeft w:val="0"/>
      <w:marRight w:val="0"/>
      <w:marTop w:val="0"/>
      <w:marBottom w:val="0"/>
      <w:divBdr>
        <w:top w:val="none" w:sz="0" w:space="0" w:color="auto"/>
        <w:left w:val="none" w:sz="0" w:space="0" w:color="auto"/>
        <w:bottom w:val="none" w:sz="0" w:space="0" w:color="auto"/>
        <w:right w:val="none" w:sz="0" w:space="0" w:color="auto"/>
      </w:divBdr>
      <w:divsChild>
        <w:div w:id="17846176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5635657">
              <w:marLeft w:val="0"/>
              <w:marRight w:val="0"/>
              <w:marTop w:val="0"/>
              <w:marBottom w:val="0"/>
              <w:divBdr>
                <w:top w:val="none" w:sz="0" w:space="0" w:color="auto"/>
                <w:left w:val="none" w:sz="0" w:space="0" w:color="auto"/>
                <w:bottom w:val="none" w:sz="0" w:space="0" w:color="auto"/>
                <w:right w:val="none" w:sz="0" w:space="0" w:color="auto"/>
              </w:divBdr>
            </w:div>
            <w:div w:id="559247088">
              <w:marLeft w:val="0"/>
              <w:marRight w:val="0"/>
              <w:marTop w:val="0"/>
              <w:marBottom w:val="0"/>
              <w:divBdr>
                <w:top w:val="none" w:sz="0" w:space="0" w:color="auto"/>
                <w:left w:val="none" w:sz="0" w:space="0" w:color="auto"/>
                <w:bottom w:val="none" w:sz="0" w:space="0" w:color="auto"/>
                <w:right w:val="none" w:sz="0" w:space="0" w:color="auto"/>
              </w:divBdr>
            </w:div>
            <w:div w:id="963123735">
              <w:marLeft w:val="0"/>
              <w:marRight w:val="0"/>
              <w:marTop w:val="0"/>
              <w:marBottom w:val="0"/>
              <w:divBdr>
                <w:top w:val="none" w:sz="0" w:space="0" w:color="auto"/>
                <w:left w:val="none" w:sz="0" w:space="0" w:color="auto"/>
                <w:bottom w:val="none" w:sz="0" w:space="0" w:color="auto"/>
                <w:right w:val="none" w:sz="0" w:space="0" w:color="auto"/>
              </w:divBdr>
            </w:div>
            <w:div w:id="1476410495">
              <w:marLeft w:val="0"/>
              <w:marRight w:val="0"/>
              <w:marTop w:val="0"/>
              <w:marBottom w:val="0"/>
              <w:divBdr>
                <w:top w:val="none" w:sz="0" w:space="0" w:color="auto"/>
                <w:left w:val="none" w:sz="0" w:space="0" w:color="auto"/>
                <w:bottom w:val="none" w:sz="0" w:space="0" w:color="auto"/>
                <w:right w:val="none" w:sz="0" w:space="0" w:color="auto"/>
              </w:divBdr>
            </w:div>
            <w:div w:id="16837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8457">
      <w:bodyDiv w:val="1"/>
      <w:marLeft w:val="0"/>
      <w:marRight w:val="0"/>
      <w:marTop w:val="0"/>
      <w:marBottom w:val="0"/>
      <w:divBdr>
        <w:top w:val="none" w:sz="0" w:space="0" w:color="auto"/>
        <w:left w:val="none" w:sz="0" w:space="0" w:color="auto"/>
        <w:bottom w:val="none" w:sz="0" w:space="0" w:color="auto"/>
        <w:right w:val="none" w:sz="0" w:space="0" w:color="auto"/>
      </w:divBdr>
    </w:div>
    <w:div w:id="758909966">
      <w:bodyDiv w:val="1"/>
      <w:marLeft w:val="0"/>
      <w:marRight w:val="0"/>
      <w:marTop w:val="0"/>
      <w:marBottom w:val="0"/>
      <w:divBdr>
        <w:top w:val="none" w:sz="0" w:space="0" w:color="auto"/>
        <w:left w:val="none" w:sz="0" w:space="0" w:color="auto"/>
        <w:bottom w:val="none" w:sz="0" w:space="0" w:color="auto"/>
        <w:right w:val="none" w:sz="0" w:space="0" w:color="auto"/>
      </w:divBdr>
    </w:div>
    <w:div w:id="1093665559">
      <w:bodyDiv w:val="1"/>
      <w:marLeft w:val="0"/>
      <w:marRight w:val="0"/>
      <w:marTop w:val="0"/>
      <w:marBottom w:val="0"/>
      <w:divBdr>
        <w:top w:val="none" w:sz="0" w:space="0" w:color="auto"/>
        <w:left w:val="none" w:sz="0" w:space="0" w:color="auto"/>
        <w:bottom w:val="none" w:sz="0" w:space="0" w:color="auto"/>
        <w:right w:val="none" w:sz="0" w:space="0" w:color="auto"/>
      </w:divBdr>
    </w:div>
    <w:div w:id="1100372572">
      <w:bodyDiv w:val="1"/>
      <w:marLeft w:val="0"/>
      <w:marRight w:val="0"/>
      <w:marTop w:val="0"/>
      <w:marBottom w:val="0"/>
      <w:divBdr>
        <w:top w:val="none" w:sz="0" w:space="0" w:color="auto"/>
        <w:left w:val="none" w:sz="0" w:space="0" w:color="auto"/>
        <w:bottom w:val="none" w:sz="0" w:space="0" w:color="auto"/>
        <w:right w:val="none" w:sz="0" w:space="0" w:color="auto"/>
      </w:divBdr>
    </w:div>
    <w:div w:id="1375420864">
      <w:bodyDiv w:val="1"/>
      <w:marLeft w:val="0"/>
      <w:marRight w:val="0"/>
      <w:marTop w:val="0"/>
      <w:marBottom w:val="0"/>
      <w:divBdr>
        <w:top w:val="none" w:sz="0" w:space="0" w:color="auto"/>
        <w:left w:val="none" w:sz="0" w:space="0" w:color="auto"/>
        <w:bottom w:val="none" w:sz="0" w:space="0" w:color="auto"/>
        <w:right w:val="none" w:sz="0" w:space="0" w:color="auto"/>
      </w:divBdr>
    </w:div>
    <w:div w:id="1449275956">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748573478">
      <w:bodyDiv w:val="1"/>
      <w:marLeft w:val="0"/>
      <w:marRight w:val="0"/>
      <w:marTop w:val="0"/>
      <w:marBottom w:val="0"/>
      <w:divBdr>
        <w:top w:val="none" w:sz="0" w:space="0" w:color="auto"/>
        <w:left w:val="none" w:sz="0" w:space="0" w:color="auto"/>
        <w:bottom w:val="none" w:sz="0" w:space="0" w:color="auto"/>
        <w:right w:val="none" w:sz="0" w:space="0" w:color="auto"/>
      </w:divBdr>
    </w:div>
    <w:div w:id="1929342909">
      <w:bodyDiv w:val="1"/>
      <w:marLeft w:val="0"/>
      <w:marRight w:val="0"/>
      <w:marTop w:val="0"/>
      <w:marBottom w:val="0"/>
      <w:divBdr>
        <w:top w:val="none" w:sz="0" w:space="0" w:color="auto"/>
        <w:left w:val="none" w:sz="0" w:space="0" w:color="auto"/>
        <w:bottom w:val="none" w:sz="0" w:space="0" w:color="auto"/>
        <w:right w:val="none" w:sz="0" w:space="0" w:color="auto"/>
      </w:divBdr>
      <w:divsChild>
        <w:div w:id="19092338">
          <w:marLeft w:val="0"/>
          <w:marRight w:val="0"/>
          <w:marTop w:val="0"/>
          <w:marBottom w:val="0"/>
          <w:divBdr>
            <w:top w:val="none" w:sz="0" w:space="0" w:color="auto"/>
            <w:left w:val="none" w:sz="0" w:space="0" w:color="auto"/>
            <w:bottom w:val="none" w:sz="0" w:space="0" w:color="auto"/>
            <w:right w:val="none" w:sz="0" w:space="0" w:color="auto"/>
          </w:divBdr>
        </w:div>
        <w:div w:id="1385982493">
          <w:marLeft w:val="0"/>
          <w:marRight w:val="0"/>
          <w:marTop w:val="0"/>
          <w:marBottom w:val="0"/>
          <w:divBdr>
            <w:top w:val="none" w:sz="0" w:space="0" w:color="auto"/>
            <w:left w:val="none" w:sz="0" w:space="0" w:color="auto"/>
            <w:bottom w:val="none" w:sz="0" w:space="0" w:color="auto"/>
            <w:right w:val="none" w:sz="0" w:space="0" w:color="auto"/>
          </w:divBdr>
        </w:div>
      </w:divsChild>
    </w:div>
    <w:div w:id="2024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tr.milata@csobpoj.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schubert\Documents\&#268;SOB%20Poji&#353;&#357;ovna\&#218;nor\190204_Jarn&#237;%20pr&#225;zdniny.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rgbClr val="041F47"/>
                </a:solidFill>
              </a:rPr>
              <a:t>Kolik procent lidí má sjednané životní pojištění podle </a:t>
            </a:r>
            <a:r>
              <a:rPr lang="cs-CZ" sz="1200" b="1">
                <a:solidFill>
                  <a:srgbClr val="041F47"/>
                </a:solidFill>
              </a:rPr>
              <a:t>velikosti domácnosti,</a:t>
            </a:r>
            <a:r>
              <a:rPr lang="cs-CZ" sz="1200" b="1" baseline="0">
                <a:solidFill>
                  <a:srgbClr val="041F47"/>
                </a:solidFill>
              </a:rPr>
              <a:t> ve které žijí</a:t>
            </a:r>
            <a:endParaRPr lang="en-US" b="1">
              <a:solidFill>
                <a:srgbClr val="041F47"/>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Kolik procent lidí má sjednané životní pojištění podle počtu lidí, kteří žijí</c:v>
                </c:pt>
              </c:strCache>
            </c:strRef>
          </c:tx>
          <c:spPr>
            <a:solidFill>
              <a:srgbClr val="041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Celkem</c:v>
                </c:pt>
                <c:pt idx="1">
                  <c:v>1 osoba</c:v>
                </c:pt>
                <c:pt idx="2">
                  <c:v>2 osoby</c:v>
                </c:pt>
                <c:pt idx="3">
                  <c:v>3 osoby</c:v>
                </c:pt>
                <c:pt idx="4">
                  <c:v>4 osoby</c:v>
                </c:pt>
                <c:pt idx="5">
                  <c:v>5 osob</c:v>
                </c:pt>
                <c:pt idx="6">
                  <c:v>6 a více</c:v>
                </c:pt>
              </c:strCache>
            </c:strRef>
          </c:cat>
          <c:val>
            <c:numRef>
              <c:f>List1!$B$2:$B$8</c:f>
              <c:numCache>
                <c:formatCode>General</c:formatCode>
                <c:ptCount val="7"/>
                <c:pt idx="0">
                  <c:v>56.8</c:v>
                </c:pt>
                <c:pt idx="1">
                  <c:v>32.1</c:v>
                </c:pt>
                <c:pt idx="2">
                  <c:v>57.9</c:v>
                </c:pt>
                <c:pt idx="3">
                  <c:v>59.3</c:v>
                </c:pt>
                <c:pt idx="4">
                  <c:v>63</c:v>
                </c:pt>
                <c:pt idx="5">
                  <c:v>54.5</c:v>
                </c:pt>
                <c:pt idx="6">
                  <c:v>60</c:v>
                </c:pt>
              </c:numCache>
            </c:numRef>
          </c:val>
          <c:extLst>
            <c:ext xmlns:c16="http://schemas.microsoft.com/office/drawing/2014/chart" uri="{C3380CC4-5D6E-409C-BE32-E72D297353CC}">
              <c16:uniqueId val="{00000000-2E9D-40A9-9C49-39C0D82F13D4}"/>
            </c:ext>
          </c:extLst>
        </c:ser>
        <c:dLbls>
          <c:showLegendKey val="0"/>
          <c:showVal val="0"/>
          <c:showCatName val="0"/>
          <c:showSerName val="0"/>
          <c:showPercent val="0"/>
          <c:showBubbleSize val="0"/>
        </c:dLbls>
        <c:gapWidth val="219"/>
        <c:overlap val="-27"/>
        <c:axId val="918988096"/>
        <c:axId val="945387168"/>
      </c:barChart>
      <c:catAx>
        <c:axId val="91898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5387168"/>
        <c:crosses val="autoZero"/>
        <c:auto val="1"/>
        <c:lblAlgn val="ctr"/>
        <c:lblOffset val="100"/>
        <c:noMultiLvlLbl val="0"/>
      </c:catAx>
      <c:valAx>
        <c:axId val="94538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988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C1F4D696A54408D04EF5DEC840C11" ma:contentTypeVersion="11" ma:contentTypeDescription="Create a new document." ma:contentTypeScope="" ma:versionID="98fb9b514a000ce3527f4ce08c62337c">
  <xsd:schema xmlns:xsd="http://www.w3.org/2001/XMLSchema" xmlns:xs="http://www.w3.org/2001/XMLSchema" xmlns:p="http://schemas.microsoft.com/office/2006/metadata/properties" xmlns:ns3="e9655f43-d41f-4996-8ad9-d2f9cb689101" xmlns:ns4="64c5319a-8651-4600-9637-da12618e0cd5" targetNamespace="http://schemas.microsoft.com/office/2006/metadata/properties" ma:root="true" ma:fieldsID="36b07d278eeb5d4f7aa8cc43e5a2a6f5" ns3:_="" ns4:_="">
    <xsd:import namespace="e9655f43-d41f-4996-8ad9-d2f9cb689101"/>
    <xsd:import namespace="64c5319a-8651-4600-9637-da12618e0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55f43-d41f-4996-8ad9-d2f9cb689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5319a-8651-4600-9637-da12618e0c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7CD2-B2CC-407E-B3AB-296CCAB24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111CD-074C-4E2A-B550-9E3159916FE8}">
  <ds:schemaRefs>
    <ds:schemaRef ds:uri="http://schemas.microsoft.com/sharepoint/v3/contenttype/forms"/>
  </ds:schemaRefs>
</ds:datastoreItem>
</file>

<file path=customXml/itemProps3.xml><?xml version="1.0" encoding="utf-8"?>
<ds:datastoreItem xmlns:ds="http://schemas.openxmlformats.org/officeDocument/2006/customXml" ds:itemID="{EDB84AD9-7695-4DE4-946B-94338D6B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55f43-d41f-4996-8ad9-d2f9cb689101"/>
    <ds:schemaRef ds:uri="64c5319a-8651-4600-9637-da12618e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36DCC-D8BB-433F-B261-4C27F080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190204_Jarní prázdniny</Template>
  <TotalTime>0</TotalTime>
  <Pages>2</Pages>
  <Words>806</Words>
  <Characters>4222</Characters>
  <Application>Microsoft Office Word</Application>
  <DocSecurity>0</DocSecurity>
  <Lines>62</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Praze dne 15</vt:lpstr>
      <vt:lpstr>V Praze dne 15</vt:lpstr>
    </vt:vector>
  </TitlesOfParts>
  <Company>ACCPR</Company>
  <LinksUpToDate>false</LinksUpToDate>
  <CharactersWithSpaces>5086</CharactersWithSpaces>
  <SharedDoc>false</SharedDoc>
  <HLinks>
    <vt:vector size="18" baseType="variant">
      <vt:variant>
        <vt:i4>6422640</vt:i4>
      </vt:variant>
      <vt:variant>
        <vt:i4>3</vt:i4>
      </vt:variant>
      <vt:variant>
        <vt:i4>0</vt:i4>
      </vt:variant>
      <vt:variant>
        <vt:i4>5</vt:i4>
      </vt:variant>
      <vt:variant>
        <vt:lpwstr>mailto:</vt:lpwstr>
      </vt:variant>
      <vt:variant>
        <vt:lpwstr/>
      </vt:variant>
      <vt:variant>
        <vt:i4>5505080</vt:i4>
      </vt:variant>
      <vt:variant>
        <vt:i4>0</vt:i4>
      </vt:variant>
      <vt:variant>
        <vt:i4>0</vt:i4>
      </vt:variant>
      <vt:variant>
        <vt:i4>5</vt:i4>
      </vt:variant>
      <vt:variant>
        <vt:lpwstr>mailto:petr.milata@csobpoj.cz</vt:lpwstr>
      </vt:variant>
      <vt:variant>
        <vt:lpwstr/>
      </vt:variant>
      <vt:variant>
        <vt:i4>2752530</vt:i4>
      </vt:variant>
      <vt:variant>
        <vt:i4>-1</vt:i4>
      </vt:variant>
      <vt:variant>
        <vt:i4>1026</vt:i4>
      </vt:variant>
      <vt:variant>
        <vt:i4>1</vt:i4>
      </vt:variant>
      <vt:variant>
        <vt:lpwstr>cid:image003.jpg@01D44E7E.4D13DC20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15</dc:title>
  <dc:subject/>
  <dc:creator>Alfréd Schubert</dc:creator>
  <cp:keywords/>
  <cp:lastModifiedBy>Milata Petr</cp:lastModifiedBy>
  <cp:revision>4</cp:revision>
  <cp:lastPrinted>2019-02-04T14:24:00Z</cp:lastPrinted>
  <dcterms:created xsi:type="dcterms:W3CDTF">2019-09-11T06:17:00Z</dcterms:created>
  <dcterms:modified xsi:type="dcterms:W3CDTF">2019-09-16T13:09:00Z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POJ-DocumentTagging.ClassificationMark.P00">
    <vt:lpwstr>&lt;ClassificationMark xmlns:xsi="http://www.w3.org/2001/XMLSchema-instance" xmlns:xsd="http://www.w3.org/2001/XMLSchema" margin="NaN" class="C0" owner="ACCPR" position="BottomRight" marginX="0" marginY="0" classifiedOn="2019-09-11T08:16:20.1837916+02:0</vt:lpwstr>
  </property>
  <property fmtid="{D5CDD505-2E9C-101B-9397-08002B2CF9AE}" pid="3" name="CSOBPOJ-DocumentTagging.ClassificationMark.P01">
    <vt:lpwstr>0" showPrintedBy="false" showPrintDate="true" language="cs" ApplicationVersion="Microsoft Word, 16.0" addinVersion="5.10.4.7" template="CSOBP"&gt;&lt;history bulk="false" class="Veřejné" code="C0" user="MILATA Petr" date="2019-09-11T08:16:20.186792+02:00" </vt:lpwstr>
  </property>
  <property fmtid="{D5CDD505-2E9C-101B-9397-08002B2CF9AE}" pid="4" name="CSOBPOJ-DocumentTagging.ClassificationMark.P02">
    <vt:lpwstr>/&gt;&lt;recipients /&gt;&lt;documentOwners /&gt;&lt;/ClassificationMark&gt;</vt:lpwstr>
  </property>
  <property fmtid="{D5CDD505-2E9C-101B-9397-08002B2CF9AE}" pid="5" name="CSOBPOJ-DocumentTagging.ClassificationMark">
    <vt:lpwstr>￼PARTS:3</vt:lpwstr>
  </property>
  <property fmtid="{D5CDD505-2E9C-101B-9397-08002B2CF9AE}" pid="6" name="CSOBPOJ-DocumentClasification">
    <vt:lpwstr>Veřejné</vt:lpwstr>
  </property>
  <property fmtid="{D5CDD505-2E9C-101B-9397-08002B2CF9AE}" pid="7" name="CSOBPOJ-DLP">
    <vt:lpwstr>CSOBPOJ-DLP:Public</vt:lpwstr>
  </property>
  <property fmtid="{D5CDD505-2E9C-101B-9397-08002B2CF9AE}" pid="8" name="CSOB-DocumentTagging.ClassificationMark.P00">
    <vt:lpwstr>&lt;ClassificationMark xmlns:xsi="http://www.w3.org/2001/XMLSchema-instance" xmlns:xsd="http://www.w3.org/2001/XMLSchema" margin="NaN" class="C2" owner="ACCPR" position="TopLeft" marginX="0" marginY="0" classifiedOn="2019-02-07T14:38:32.9665199+01:00" s</vt:lpwstr>
  </property>
  <property fmtid="{D5CDD505-2E9C-101B-9397-08002B2CF9AE}" pid="9" name="CSOB-DocumentTagging.ClassificationMark.P01">
    <vt:lpwstr>howPrintedBy="false" showPrintDate="false" language="cs" ApplicationVersion="Microsoft Word, 15.0" addinVersion="5.10.4.22" template="CSOB"&gt;&lt;history bulk="false" class="Důvěrné" code="C2" user="BUŘIČOVÁ Monika" date="2019-02-07T14:38:32.9665199+01:00</vt:lpwstr>
  </property>
  <property fmtid="{D5CDD505-2E9C-101B-9397-08002B2CF9AE}" pid="10" name="CSOB-DocumentTagging.ClassificationMark.P02">
    <vt:lpwstr>" /&gt;&lt;recipients /&gt;&lt;documentOwners /&gt;&lt;/ClassificationMark&gt;</vt:lpwstr>
  </property>
  <property fmtid="{D5CDD505-2E9C-101B-9397-08002B2CF9AE}" pid="11" name="CSOB-DocumentTagging.ClassificationMark">
    <vt:lpwstr>￼PARTS:3</vt:lpwstr>
  </property>
  <property fmtid="{D5CDD505-2E9C-101B-9397-08002B2CF9AE}" pid="12" name="CSOB-DocumentClasification">
    <vt:lpwstr>Důvěrné</vt:lpwstr>
  </property>
  <property fmtid="{D5CDD505-2E9C-101B-9397-08002B2CF9AE}" pid="13" name="CSOB-DLP">
    <vt:lpwstr>CSOB-DLP:TAGConfidential</vt:lpwstr>
  </property>
  <property fmtid="{D5CDD505-2E9C-101B-9397-08002B2CF9AE}" pid="14" name="ContentTypeId">
    <vt:lpwstr>0x0101001E7C1F4D696A54408D04EF5DEC840C11</vt:lpwstr>
  </property>
</Properties>
</file>