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8BAB" w14:textId="6157190F" w:rsidR="001F299C" w:rsidRDefault="00302E9C" w:rsidP="00E50F05">
      <w:pPr>
        <w:spacing w:after="240" w:line="300" w:lineRule="auto"/>
        <w:jc w:val="both"/>
        <w:rPr>
          <w:sz w:val="36"/>
        </w:rPr>
      </w:pPr>
      <w:r w:rsidRPr="004202F1">
        <w:rPr>
          <w:rStyle w:val="Siln"/>
          <w:rFonts w:ascii="Arial" w:hAnsi="Arial" w:cs="Arial"/>
          <w:b w:val="0"/>
          <w:iCs/>
        </w:rPr>
        <w:t xml:space="preserve">V Praze dne </w:t>
      </w:r>
      <w:r w:rsidR="004202F1" w:rsidRPr="004202F1">
        <w:rPr>
          <w:rStyle w:val="Siln"/>
          <w:rFonts w:ascii="Arial" w:hAnsi="Arial" w:cs="Arial"/>
          <w:b w:val="0"/>
          <w:iCs/>
        </w:rPr>
        <w:t>12</w:t>
      </w:r>
      <w:r w:rsidR="0095056D" w:rsidRPr="004202F1">
        <w:rPr>
          <w:rStyle w:val="Siln"/>
          <w:rFonts w:ascii="Arial" w:hAnsi="Arial" w:cs="Arial"/>
          <w:b w:val="0"/>
          <w:iCs/>
        </w:rPr>
        <w:t xml:space="preserve">. </w:t>
      </w:r>
      <w:r w:rsidR="000B43E4" w:rsidRPr="004202F1">
        <w:rPr>
          <w:rStyle w:val="Siln"/>
          <w:rFonts w:ascii="Arial" w:hAnsi="Arial" w:cs="Arial"/>
          <w:b w:val="0"/>
          <w:iCs/>
        </w:rPr>
        <w:t xml:space="preserve">června </w:t>
      </w:r>
      <w:r w:rsidR="004F2086" w:rsidRPr="004202F1">
        <w:rPr>
          <w:rStyle w:val="Siln"/>
          <w:rFonts w:ascii="Arial" w:hAnsi="Arial" w:cs="Arial"/>
          <w:b w:val="0"/>
          <w:iCs/>
        </w:rPr>
        <w:t>201</w:t>
      </w:r>
      <w:r w:rsidR="00127D82" w:rsidRPr="004202F1">
        <w:rPr>
          <w:rStyle w:val="Siln"/>
          <w:rFonts w:ascii="Arial" w:hAnsi="Arial" w:cs="Arial"/>
          <w:b w:val="0"/>
          <w:iCs/>
        </w:rPr>
        <w:t>9</w:t>
      </w:r>
    </w:p>
    <w:p w14:paraId="77D3ED35" w14:textId="1E2BB547" w:rsidR="00281C01" w:rsidRDefault="00945655" w:rsidP="004B45FA">
      <w:pPr>
        <w:pStyle w:val="Nadpis4"/>
        <w:spacing w:after="240" w:line="300" w:lineRule="auto"/>
      </w:pPr>
      <w:r>
        <w:t xml:space="preserve">Žaludeční nevolnosti, poruchy motoru a prasklé pneumatiky. Jaké problémy jsou pro </w:t>
      </w:r>
      <w:bookmarkStart w:id="0" w:name="_GoBack"/>
      <w:bookmarkEnd w:id="0"/>
      <w:r>
        <w:t xml:space="preserve">Čechy na letních dovolených nejobvyklejší? </w:t>
      </w:r>
    </w:p>
    <w:p w14:paraId="3A4048B8" w14:textId="0E7B7F7E" w:rsidR="00A24E6F" w:rsidRPr="009203E2" w:rsidRDefault="00D00BFD" w:rsidP="006B3FCF">
      <w:pPr>
        <w:pStyle w:val="Zkladntext2"/>
        <w:spacing w:after="240" w:line="300" w:lineRule="auto"/>
        <w:jc w:val="both"/>
        <w:rPr>
          <w:bCs w:val="0"/>
          <w:sz w:val="20"/>
        </w:rPr>
      </w:pPr>
      <w:r>
        <w:rPr>
          <w:bCs w:val="0"/>
          <w:sz w:val="20"/>
        </w:rPr>
        <w:t>Tradiční</w:t>
      </w:r>
      <w:r w:rsidRPr="009203E2">
        <w:rPr>
          <w:bCs w:val="0"/>
          <w:sz w:val="20"/>
        </w:rPr>
        <w:t xml:space="preserve"> </w:t>
      </w:r>
      <w:r w:rsidR="00D81692" w:rsidRPr="009203E2">
        <w:rPr>
          <w:bCs w:val="0"/>
          <w:sz w:val="20"/>
        </w:rPr>
        <w:t>letní dovolené se nezadržitelně blíží</w:t>
      </w:r>
      <w:r w:rsidR="009370C2">
        <w:rPr>
          <w:bCs w:val="0"/>
          <w:sz w:val="20"/>
        </w:rPr>
        <w:t>,</w:t>
      </w:r>
      <w:r w:rsidR="00D81692" w:rsidRPr="009203E2">
        <w:rPr>
          <w:bCs w:val="0"/>
          <w:sz w:val="20"/>
        </w:rPr>
        <w:t xml:space="preserve"> </w:t>
      </w:r>
      <w:r w:rsidR="009370C2">
        <w:rPr>
          <w:bCs w:val="0"/>
          <w:sz w:val="20"/>
        </w:rPr>
        <w:t>dlouhodobě</w:t>
      </w:r>
      <w:r w:rsidR="009370C2" w:rsidRPr="009203E2">
        <w:rPr>
          <w:bCs w:val="0"/>
          <w:sz w:val="20"/>
        </w:rPr>
        <w:t xml:space="preserve"> </w:t>
      </w:r>
      <w:r w:rsidR="00441257" w:rsidRPr="009203E2">
        <w:rPr>
          <w:bCs w:val="0"/>
          <w:sz w:val="20"/>
        </w:rPr>
        <w:t>nejsilnějšími dovolenkovými měsíci jsou červenec a srpen, hlavně díky velkým letním prázdninám a ideálnímu počasí. K dovoleným však nepatří pouze radovánky na pláži a příjemné chvíle strávené s blízkými – občas se i</w:t>
      </w:r>
      <w:r w:rsidR="002731D7">
        <w:rPr>
          <w:bCs w:val="0"/>
          <w:sz w:val="20"/>
        </w:rPr>
        <w:t> </w:t>
      </w:r>
      <w:r w:rsidR="00441257" w:rsidRPr="009203E2">
        <w:rPr>
          <w:bCs w:val="0"/>
          <w:sz w:val="20"/>
        </w:rPr>
        <w:t xml:space="preserve">sebelépe naplánované </w:t>
      </w:r>
      <w:r w:rsidR="00D54185" w:rsidRPr="009203E2">
        <w:rPr>
          <w:bCs w:val="0"/>
          <w:sz w:val="20"/>
        </w:rPr>
        <w:t xml:space="preserve">cesty mohou </w:t>
      </w:r>
      <w:r>
        <w:rPr>
          <w:bCs w:val="0"/>
          <w:sz w:val="20"/>
        </w:rPr>
        <w:t>zkomplikovat</w:t>
      </w:r>
      <w:r w:rsidRPr="009203E2">
        <w:rPr>
          <w:bCs w:val="0"/>
          <w:sz w:val="20"/>
        </w:rPr>
        <w:t xml:space="preserve"> </w:t>
      </w:r>
      <w:r w:rsidR="00D54185" w:rsidRPr="009203E2">
        <w:rPr>
          <w:bCs w:val="0"/>
          <w:sz w:val="20"/>
        </w:rPr>
        <w:t>nepředvídatelnými situacemi.</w:t>
      </w:r>
      <w:r w:rsidR="0037023D" w:rsidRPr="009203E2">
        <w:rPr>
          <w:bCs w:val="0"/>
          <w:sz w:val="20"/>
        </w:rPr>
        <w:t xml:space="preserve"> Pokud se navíc týkají </w:t>
      </w:r>
      <w:r w:rsidR="00264633">
        <w:rPr>
          <w:bCs w:val="0"/>
          <w:sz w:val="20"/>
        </w:rPr>
        <w:t xml:space="preserve">poruchy </w:t>
      </w:r>
      <w:r w:rsidR="0037023D" w:rsidRPr="009203E2">
        <w:rPr>
          <w:bCs w:val="0"/>
          <w:sz w:val="20"/>
        </w:rPr>
        <w:t>aut</w:t>
      </w:r>
      <w:r w:rsidR="00264633">
        <w:rPr>
          <w:bCs w:val="0"/>
          <w:sz w:val="20"/>
        </w:rPr>
        <w:t>a</w:t>
      </w:r>
      <w:r>
        <w:rPr>
          <w:bCs w:val="0"/>
          <w:sz w:val="20"/>
        </w:rPr>
        <w:t xml:space="preserve"> či zdravotních komplikací</w:t>
      </w:r>
      <w:r w:rsidR="0037023D" w:rsidRPr="009203E2">
        <w:rPr>
          <w:bCs w:val="0"/>
          <w:sz w:val="20"/>
        </w:rPr>
        <w:t xml:space="preserve">, </w:t>
      </w:r>
      <w:r w:rsidR="00264633">
        <w:rPr>
          <w:bCs w:val="0"/>
          <w:sz w:val="20"/>
        </w:rPr>
        <w:t>dokážou udělat čáru přes dovolenkový rozpočet</w:t>
      </w:r>
      <w:r w:rsidR="0037023D" w:rsidRPr="009203E2">
        <w:rPr>
          <w:bCs w:val="0"/>
          <w:sz w:val="20"/>
        </w:rPr>
        <w:t xml:space="preserve">. </w:t>
      </w:r>
      <w:r w:rsidR="00D54185" w:rsidRPr="009203E2">
        <w:rPr>
          <w:bCs w:val="0"/>
          <w:sz w:val="20"/>
        </w:rPr>
        <w:t xml:space="preserve"> </w:t>
      </w:r>
    </w:p>
    <w:p w14:paraId="6D7349F0" w14:textId="706A77CF" w:rsidR="00D009C0" w:rsidRPr="009203E2" w:rsidRDefault="00D54185" w:rsidP="006B3FCF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 w:rsidRPr="009203E2">
        <w:rPr>
          <w:b w:val="0"/>
          <w:bCs w:val="0"/>
          <w:sz w:val="20"/>
        </w:rPr>
        <w:t>Žebříček nejčastěji navštěvovaných letních destinací českých turistů se dlouhodobě příliš nemění. Dle posledních dostupných dat Asociace cestovních kanceláří v ČR je na první příčce ne příliš překvapivě Chorvatsko</w:t>
      </w:r>
      <w:r w:rsidR="00264633">
        <w:rPr>
          <w:b w:val="0"/>
          <w:bCs w:val="0"/>
          <w:sz w:val="20"/>
        </w:rPr>
        <w:t>.</w:t>
      </w:r>
      <w:r w:rsidR="00B41C6C">
        <w:rPr>
          <w:b w:val="0"/>
          <w:bCs w:val="0"/>
          <w:sz w:val="20"/>
        </w:rPr>
        <w:t xml:space="preserve"> </w:t>
      </w:r>
      <w:r w:rsidR="00264633">
        <w:rPr>
          <w:b w:val="0"/>
          <w:bCs w:val="0"/>
          <w:sz w:val="20"/>
        </w:rPr>
        <w:t>Z</w:t>
      </w:r>
      <w:r w:rsidRPr="009203E2">
        <w:rPr>
          <w:b w:val="0"/>
          <w:bCs w:val="0"/>
          <w:sz w:val="20"/>
        </w:rPr>
        <w:t>emi loni navštívilo</w:t>
      </w:r>
      <w:r w:rsidR="00A91682" w:rsidRPr="009203E2">
        <w:rPr>
          <w:b w:val="0"/>
          <w:bCs w:val="0"/>
          <w:sz w:val="20"/>
        </w:rPr>
        <w:t xml:space="preserve"> </w:t>
      </w:r>
      <w:r w:rsidRPr="009203E2">
        <w:rPr>
          <w:b w:val="0"/>
          <w:bCs w:val="0"/>
          <w:sz w:val="20"/>
        </w:rPr>
        <w:t xml:space="preserve">813 </w:t>
      </w:r>
      <w:r w:rsidR="000B43E4">
        <w:rPr>
          <w:b w:val="0"/>
          <w:bCs w:val="0"/>
          <w:sz w:val="20"/>
        </w:rPr>
        <w:t>000</w:t>
      </w:r>
      <w:r w:rsidR="000B43E4" w:rsidRPr="009203E2">
        <w:rPr>
          <w:b w:val="0"/>
          <w:bCs w:val="0"/>
          <w:sz w:val="20"/>
        </w:rPr>
        <w:t xml:space="preserve"> </w:t>
      </w:r>
      <w:r w:rsidRPr="009203E2">
        <w:rPr>
          <w:b w:val="0"/>
          <w:bCs w:val="0"/>
          <w:sz w:val="20"/>
        </w:rPr>
        <w:t>Čechů.</w:t>
      </w:r>
      <w:r w:rsidR="00A91682" w:rsidRPr="009203E2">
        <w:rPr>
          <w:b w:val="0"/>
          <w:bCs w:val="0"/>
          <w:sz w:val="20"/>
        </w:rPr>
        <w:t xml:space="preserve"> Slovensko na druhé příčce 724 </w:t>
      </w:r>
      <w:r w:rsidR="000B43E4">
        <w:rPr>
          <w:b w:val="0"/>
          <w:bCs w:val="0"/>
          <w:sz w:val="20"/>
        </w:rPr>
        <w:t>000</w:t>
      </w:r>
      <w:r w:rsidR="00A91682" w:rsidRPr="009203E2">
        <w:rPr>
          <w:b w:val="0"/>
          <w:bCs w:val="0"/>
          <w:sz w:val="20"/>
        </w:rPr>
        <w:t xml:space="preserve">, třetí Itálii pak 607 tisíc. V první pětce se podle statistik objevilo ještě Řecko a Rakousko. Ze zemí mimo Evropskou unii se v žebříčku objevil jen Egypt, a to na šesté příčce. </w:t>
      </w:r>
      <w:r w:rsidR="00333C19">
        <w:rPr>
          <w:b w:val="0"/>
          <w:bCs w:val="0"/>
          <w:sz w:val="20"/>
        </w:rPr>
        <w:t>P</w:t>
      </w:r>
      <w:r w:rsidR="00A91682" w:rsidRPr="009203E2">
        <w:rPr>
          <w:b w:val="0"/>
          <w:bCs w:val="0"/>
          <w:sz w:val="20"/>
        </w:rPr>
        <w:t xml:space="preserve">odle </w:t>
      </w:r>
      <w:r w:rsidR="00333C19">
        <w:rPr>
          <w:b w:val="0"/>
          <w:bCs w:val="0"/>
          <w:sz w:val="20"/>
        </w:rPr>
        <w:t>Simony Fischerové, členky představenstva</w:t>
      </w:r>
      <w:r w:rsidR="009370C2" w:rsidRPr="009203E2">
        <w:rPr>
          <w:b w:val="0"/>
          <w:bCs w:val="0"/>
          <w:sz w:val="20"/>
        </w:rPr>
        <w:t xml:space="preserve"> </w:t>
      </w:r>
      <w:r w:rsidR="00A91682" w:rsidRPr="009203E2">
        <w:rPr>
          <w:b w:val="0"/>
          <w:bCs w:val="0"/>
          <w:sz w:val="20"/>
        </w:rPr>
        <w:t>Asociace cestovních kanceláří v</w:t>
      </w:r>
      <w:r w:rsidR="000B37AA">
        <w:rPr>
          <w:b w:val="0"/>
          <w:bCs w:val="0"/>
          <w:sz w:val="20"/>
        </w:rPr>
        <w:t> </w:t>
      </w:r>
      <w:r w:rsidR="00A91682" w:rsidRPr="009203E2">
        <w:rPr>
          <w:b w:val="0"/>
          <w:bCs w:val="0"/>
          <w:sz w:val="20"/>
        </w:rPr>
        <w:t>ČR</w:t>
      </w:r>
      <w:r w:rsidR="000B37AA">
        <w:rPr>
          <w:b w:val="0"/>
          <w:bCs w:val="0"/>
          <w:sz w:val="20"/>
        </w:rPr>
        <w:t>,</w:t>
      </w:r>
      <w:r w:rsidR="00A91682" w:rsidRPr="009203E2">
        <w:rPr>
          <w:b w:val="0"/>
          <w:bCs w:val="0"/>
          <w:sz w:val="20"/>
        </w:rPr>
        <w:t xml:space="preserve"> </w:t>
      </w:r>
      <w:r w:rsidR="00333C19">
        <w:rPr>
          <w:b w:val="0"/>
          <w:bCs w:val="0"/>
          <w:sz w:val="20"/>
        </w:rPr>
        <w:t xml:space="preserve">přitom </w:t>
      </w:r>
      <w:r w:rsidR="00A91682" w:rsidRPr="009203E2">
        <w:rPr>
          <w:b w:val="0"/>
          <w:bCs w:val="0"/>
          <w:sz w:val="20"/>
        </w:rPr>
        <w:t>nelze</w:t>
      </w:r>
      <w:r w:rsidR="00333C19">
        <w:rPr>
          <w:b w:val="0"/>
          <w:bCs w:val="0"/>
          <w:sz w:val="20"/>
        </w:rPr>
        <w:t xml:space="preserve"> očekávat zásadní změny</w:t>
      </w:r>
      <w:r w:rsidR="00A91682" w:rsidRPr="009203E2">
        <w:rPr>
          <w:b w:val="0"/>
          <w:bCs w:val="0"/>
          <w:sz w:val="20"/>
        </w:rPr>
        <w:t xml:space="preserve">. </w:t>
      </w:r>
    </w:p>
    <w:p w14:paraId="351F740C" w14:textId="582B72B5" w:rsidR="00A91682" w:rsidRPr="009203E2" w:rsidRDefault="00A91682" w:rsidP="006B3FCF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 w:rsidRPr="009203E2">
        <w:rPr>
          <w:b w:val="0"/>
          <w:bCs w:val="0"/>
          <w:i/>
          <w:iCs/>
          <w:sz w:val="20"/>
        </w:rPr>
        <w:t xml:space="preserve">„Dle prozatímních předprodejů lze odhadnout, že se v celkových statistikách výrazně posune </w:t>
      </w:r>
      <w:r w:rsidR="00333C19">
        <w:rPr>
          <w:b w:val="0"/>
          <w:bCs w:val="0"/>
          <w:i/>
          <w:iCs/>
          <w:sz w:val="20"/>
        </w:rPr>
        <w:t>zejména</w:t>
      </w:r>
      <w:r w:rsidR="00333C19" w:rsidRPr="009203E2">
        <w:rPr>
          <w:b w:val="0"/>
          <w:bCs w:val="0"/>
          <w:i/>
          <w:iCs/>
          <w:sz w:val="20"/>
        </w:rPr>
        <w:t xml:space="preserve"> </w:t>
      </w:r>
      <w:r w:rsidRPr="009203E2">
        <w:rPr>
          <w:b w:val="0"/>
          <w:bCs w:val="0"/>
          <w:i/>
          <w:iCs/>
          <w:sz w:val="20"/>
        </w:rPr>
        <w:t>Turecko. Právě to společně s Řeckem bude letošní letní sezónu vévodit leteckým dovoleným v přímořských destinacích,“</w:t>
      </w:r>
      <w:r w:rsidRPr="009203E2">
        <w:rPr>
          <w:b w:val="0"/>
          <w:bCs w:val="0"/>
          <w:sz w:val="20"/>
        </w:rPr>
        <w:t xml:space="preserve"> upřesnila výhled </w:t>
      </w:r>
      <w:r w:rsidR="00333C19">
        <w:rPr>
          <w:b w:val="0"/>
          <w:bCs w:val="0"/>
          <w:sz w:val="20"/>
        </w:rPr>
        <w:t>Fischerová z Asociace cestovních kanceláří.</w:t>
      </w:r>
    </w:p>
    <w:p w14:paraId="04CD9CBC" w14:textId="3AC8A02D" w:rsidR="003A2664" w:rsidRPr="009203E2" w:rsidRDefault="00B34390" w:rsidP="003A2664">
      <w:pPr>
        <w:pStyle w:val="Zkladntext2"/>
        <w:spacing w:line="300" w:lineRule="auto"/>
        <w:jc w:val="both"/>
        <w:rPr>
          <w:sz w:val="20"/>
        </w:rPr>
      </w:pPr>
      <w:r>
        <w:rPr>
          <w:sz w:val="20"/>
        </w:rPr>
        <w:t>Nejvíce za lékařskou péči platíme v Turecku</w:t>
      </w:r>
    </w:p>
    <w:p w14:paraId="57E67DF4" w14:textId="1CFE42DD" w:rsidR="003A2664" w:rsidRPr="000B37AA" w:rsidRDefault="00B34390" w:rsidP="003A2664">
      <w:pPr>
        <w:pStyle w:val="Zkladntext2"/>
        <w:spacing w:after="240" w:line="300" w:lineRule="auto"/>
        <w:jc w:val="both"/>
        <w:rPr>
          <w:sz w:val="20"/>
        </w:rPr>
      </w:pPr>
      <w:r w:rsidRPr="000F786F">
        <w:rPr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691AB016" wp14:editId="51C8008A">
                <wp:simplePos x="0" y="0"/>
                <wp:positionH relativeFrom="margin">
                  <wp:posOffset>3314065</wp:posOffset>
                </wp:positionH>
                <wp:positionV relativeFrom="paragraph">
                  <wp:posOffset>221615</wp:posOffset>
                </wp:positionV>
                <wp:extent cx="2446655" cy="17430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743075"/>
                        </a:xfrm>
                        <a:prstGeom prst="roundRect">
                          <a:avLst/>
                        </a:prstGeom>
                        <a:solidFill>
                          <a:srgbClr val="01A0C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F936" w14:textId="43FFCF38" w:rsidR="000F786F" w:rsidRDefault="009203E2" w:rsidP="00796E22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Průměrná pojistná plnění za ambulantní ošetření v zahraničí: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35"/>
                            </w:tblGrid>
                            <w:tr w:rsidR="00EC71FA" w14:paraId="42F68F1C" w14:textId="77777777" w:rsidTr="00796E22">
                              <w:tc>
                                <w:tcPr>
                                  <w:tcW w:w="1663" w:type="dxa"/>
                                </w:tcPr>
                                <w:p w14:paraId="48565C90" w14:textId="2812F670" w:rsidR="00796E22" w:rsidRDefault="009203E2" w:rsidP="00796E2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Turecko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3429CEFD" w14:textId="289BE551" w:rsidR="00796E22" w:rsidRPr="00796E22" w:rsidRDefault="00B34390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9 381</w:t>
                                  </w:r>
                                  <w:r w:rsidR="00796E22"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EC71FA" w14:paraId="3207BF8F" w14:textId="77777777" w:rsidTr="00796E22">
                              <w:tc>
                                <w:tcPr>
                                  <w:tcW w:w="1663" w:type="dxa"/>
                                </w:tcPr>
                                <w:p w14:paraId="07DCFECA" w14:textId="2243F8D4" w:rsidR="00796E22" w:rsidRPr="000F786F" w:rsidRDefault="009203E2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Rakousko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44274826" w14:textId="28FE69D4" w:rsidR="00796E22" w:rsidRPr="00796E22" w:rsidRDefault="00B34390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8</w:t>
                                  </w:r>
                                  <w:r w:rsidR="00796E22"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854</w:t>
                                  </w:r>
                                  <w:r w:rsidR="00796E22"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EC71FA" w14:paraId="2E117610" w14:textId="77777777" w:rsidTr="00796E22">
                              <w:tc>
                                <w:tcPr>
                                  <w:tcW w:w="1663" w:type="dxa"/>
                                </w:tcPr>
                                <w:p w14:paraId="6E4C9E0C" w14:textId="560CE305" w:rsidR="00796E22" w:rsidRPr="00796E22" w:rsidRDefault="00B34390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Itálie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0C582F0B" w14:textId="0E97B1A5" w:rsidR="00796E22" w:rsidRPr="00796E22" w:rsidRDefault="00B34390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6 618</w:t>
                                  </w:r>
                                  <w:r w:rsidR="00796E22"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EC71FA" w14:paraId="1325FBFF" w14:textId="77777777" w:rsidTr="00796E22">
                              <w:tc>
                                <w:tcPr>
                                  <w:tcW w:w="1663" w:type="dxa"/>
                                </w:tcPr>
                                <w:p w14:paraId="6EEB1F13" w14:textId="507CE5B0" w:rsidR="00796E22" w:rsidRPr="00796E22" w:rsidRDefault="00B34390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Švýcarsko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4D13FEE2" w14:textId="58C11711" w:rsidR="00796E22" w:rsidRPr="00796E22" w:rsidRDefault="00B34390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5 387</w:t>
                                  </w:r>
                                  <w:r w:rsidR="00796E22"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EC71FA" w14:paraId="28325409" w14:textId="77777777" w:rsidTr="00796E22">
                              <w:tc>
                                <w:tcPr>
                                  <w:tcW w:w="1663" w:type="dxa"/>
                                </w:tcPr>
                                <w:p w14:paraId="33411B96" w14:textId="6DBBA620" w:rsidR="00796E22" w:rsidRPr="00796E22" w:rsidRDefault="00B34390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Španělsko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63CC1AF0" w14:textId="163A39D9" w:rsidR="00796E22" w:rsidRPr="00796E22" w:rsidRDefault="00B34390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5 207</w:t>
                                  </w:r>
                                  <w:r w:rsidR="00796E22"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</w:tbl>
                          <w:p w14:paraId="496CB580" w14:textId="6A7BCADF" w:rsidR="000F786F" w:rsidRDefault="000F786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A22CD97" w14:textId="675809D5" w:rsidR="000F786F" w:rsidRPr="00F008F9" w:rsidRDefault="00796E22" w:rsidP="00796E2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008F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Zdroj: ČSOB Pojišťovna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AB016" id="Textové pole 2" o:spid="_x0000_s1026" style="position:absolute;left:0;text-align:left;margin-left:260.95pt;margin-top:17.45pt;width:192.65pt;height:137.2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" fillcolor="#01a0c7" stroked="f">
                <v:stroke joinstyle="miter"/>
                <v:textbox>
                  <w:txbxContent>
                    <w:p w14:paraId="2767F936" w14:textId="43FFCF38" w:rsidR="000F786F" w:rsidRDefault="009203E2" w:rsidP="00796E22">
                      <w:pPr>
                        <w:spacing w:after="24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Průměrná pojistná plnění za ambulantní ošetření v zahraničí: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35"/>
                      </w:tblGrid>
                      <w:tr w:rsidR="00EC71FA" w14:paraId="42F68F1C" w14:textId="77777777" w:rsidTr="00796E22">
                        <w:tc>
                          <w:tcPr>
                            <w:tcW w:w="1663" w:type="dxa"/>
                          </w:tcPr>
                          <w:p w14:paraId="48565C90" w14:textId="2812F670" w:rsidR="00796E22" w:rsidRDefault="009203E2" w:rsidP="00796E2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Turecko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14:paraId="3429CEFD" w14:textId="289BE551" w:rsidR="00796E22" w:rsidRPr="00796E22" w:rsidRDefault="00B34390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9 381</w:t>
                            </w:r>
                            <w:r w:rsidR="00796E22"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EC71FA" w14:paraId="3207BF8F" w14:textId="77777777" w:rsidTr="00796E22">
                        <w:tc>
                          <w:tcPr>
                            <w:tcW w:w="1663" w:type="dxa"/>
                          </w:tcPr>
                          <w:p w14:paraId="07DCFECA" w14:textId="2243F8D4" w:rsidR="00796E22" w:rsidRPr="000F786F" w:rsidRDefault="009203E2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Rakousko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14:paraId="44274826" w14:textId="28FE69D4" w:rsidR="00796E22" w:rsidRPr="00796E22" w:rsidRDefault="00B34390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8</w:t>
                            </w:r>
                            <w:r w:rsidR="00796E22"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854</w:t>
                            </w:r>
                            <w:r w:rsidR="00796E22"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EC71FA" w14:paraId="2E117610" w14:textId="77777777" w:rsidTr="00796E22">
                        <w:tc>
                          <w:tcPr>
                            <w:tcW w:w="1663" w:type="dxa"/>
                          </w:tcPr>
                          <w:p w14:paraId="6E4C9E0C" w14:textId="560CE305" w:rsidR="00796E22" w:rsidRPr="00796E22" w:rsidRDefault="00B34390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Itálie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14:paraId="0C582F0B" w14:textId="0E97B1A5" w:rsidR="00796E22" w:rsidRPr="00796E22" w:rsidRDefault="00B34390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6 618</w:t>
                            </w:r>
                            <w:r w:rsidR="00796E22"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EC71FA" w14:paraId="1325FBFF" w14:textId="77777777" w:rsidTr="00796E22">
                        <w:tc>
                          <w:tcPr>
                            <w:tcW w:w="1663" w:type="dxa"/>
                          </w:tcPr>
                          <w:p w14:paraId="6EEB1F13" w14:textId="507CE5B0" w:rsidR="00796E22" w:rsidRPr="00796E22" w:rsidRDefault="00B34390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Švýcarsko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14:paraId="4D13FEE2" w14:textId="58C11711" w:rsidR="00796E22" w:rsidRPr="00796E22" w:rsidRDefault="00B34390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5 387</w:t>
                            </w:r>
                            <w:r w:rsidR="00796E22"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EC71FA" w14:paraId="28325409" w14:textId="77777777" w:rsidTr="00796E22">
                        <w:tc>
                          <w:tcPr>
                            <w:tcW w:w="1663" w:type="dxa"/>
                          </w:tcPr>
                          <w:p w14:paraId="33411B96" w14:textId="6DBBA620" w:rsidR="00796E22" w:rsidRPr="00796E22" w:rsidRDefault="00B34390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Španělsko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14:paraId="63CC1AF0" w14:textId="163A39D9" w:rsidR="00796E22" w:rsidRPr="00796E22" w:rsidRDefault="00B34390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5 207</w:t>
                            </w:r>
                            <w:r w:rsidR="00796E22"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Kč</w:t>
                            </w:r>
                          </w:p>
                        </w:tc>
                      </w:tr>
                    </w:tbl>
                    <w:p w14:paraId="496CB580" w14:textId="6A7BCADF" w:rsidR="000F786F" w:rsidRDefault="000F786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2A22CD97" w14:textId="675809D5" w:rsidR="000F786F" w:rsidRPr="00F008F9" w:rsidRDefault="00796E22" w:rsidP="00796E22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F008F9"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  <w:t>Zdroj: ČSOB Pojišťovna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16CD8" w:rsidRPr="009203E2">
        <w:rPr>
          <w:b w:val="0"/>
          <w:bCs w:val="0"/>
          <w:sz w:val="20"/>
        </w:rPr>
        <w:t>„Skokan roku“ Turecko se podle dostupných dat ČSOB Pojišťovny navíc řadí k zemím, ve kterých Češi utratí nejvíc ve formě pojistného plnění v případě ambulantních ošetření. Do této kategorie lze zařadit lehčí onemocnění, třeba úpal, úžeh nebo bolesti v krku. Částka přesahuje 9 300 korun, v oblíbeném Rakousku je pak výše pojistného krytí obvykle 8 800. Naproti tomu v nejnavštěvovanějším Chorvatsku je průměrný účet za ošetření vystaven „jen“ na n</w:t>
      </w:r>
      <w:r w:rsidR="002E03E9">
        <w:rPr>
          <w:b w:val="0"/>
          <w:bCs w:val="0"/>
          <w:sz w:val="20"/>
        </w:rPr>
        <w:t>ěco málo přes šestnáct set</w:t>
      </w:r>
      <w:r w:rsidR="00516CD8" w:rsidRPr="009203E2">
        <w:rPr>
          <w:b w:val="0"/>
          <w:bCs w:val="0"/>
          <w:sz w:val="20"/>
        </w:rPr>
        <w:t xml:space="preserve">. </w:t>
      </w:r>
      <w:r w:rsidR="003A2664" w:rsidRPr="009203E2">
        <w:rPr>
          <w:b w:val="0"/>
          <w:bCs w:val="0"/>
          <w:sz w:val="20"/>
        </w:rPr>
        <w:t xml:space="preserve">A s čím se vlastně nejčastěji necháváme ošetřit? Číslem jedna je gastroenteritida, tedy </w:t>
      </w:r>
      <w:r w:rsidR="009370C2">
        <w:rPr>
          <w:b w:val="0"/>
          <w:bCs w:val="0"/>
          <w:sz w:val="20"/>
        </w:rPr>
        <w:t xml:space="preserve">žaludeční </w:t>
      </w:r>
      <w:r w:rsidR="003A2664" w:rsidRPr="009203E2">
        <w:rPr>
          <w:b w:val="0"/>
          <w:bCs w:val="0"/>
          <w:sz w:val="20"/>
        </w:rPr>
        <w:t>nevolnost. Na druhém místě je nachlazení, na třetím pak alergie či spáleniny od slunce.</w:t>
      </w:r>
      <w:r w:rsidR="003A2664" w:rsidRPr="000B37AA">
        <w:rPr>
          <w:b w:val="0"/>
          <w:bCs w:val="0"/>
          <w:sz w:val="20"/>
        </w:rPr>
        <w:t xml:space="preserve"> </w:t>
      </w:r>
    </w:p>
    <w:p w14:paraId="6EBA8729" w14:textId="2BE6360A" w:rsidR="0037023D" w:rsidRDefault="0037023D" w:rsidP="0037023D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 w:rsidRPr="000B37AA">
        <w:rPr>
          <w:b w:val="0"/>
          <w:bCs w:val="0"/>
          <w:i/>
          <w:iCs/>
          <w:sz w:val="20"/>
        </w:rPr>
        <w:t>„Podobně vysoké částky za banální návštěvu lékaře jsou samozřejmě nepříjemné, český občan je však nemusí hradit ze svého, pokud si zřídí i to nejzákladnější cestovní pojištění</w:t>
      </w:r>
      <w:r w:rsidR="00584562" w:rsidRPr="000B37AA">
        <w:rPr>
          <w:b w:val="0"/>
          <w:bCs w:val="0"/>
          <w:i/>
          <w:iCs/>
          <w:sz w:val="20"/>
        </w:rPr>
        <w:t>, které vyjde na zlomek ceny pojistné události</w:t>
      </w:r>
      <w:r w:rsidRPr="000B37AA">
        <w:rPr>
          <w:b w:val="0"/>
          <w:bCs w:val="0"/>
          <w:i/>
          <w:iCs/>
          <w:sz w:val="20"/>
        </w:rPr>
        <w:t>,“</w:t>
      </w:r>
      <w:r w:rsidRPr="000B37AA">
        <w:rPr>
          <w:b w:val="0"/>
          <w:bCs w:val="0"/>
          <w:sz w:val="20"/>
        </w:rPr>
        <w:t xml:space="preserve"> </w:t>
      </w:r>
      <w:r w:rsidR="00584562" w:rsidRPr="000B37AA">
        <w:rPr>
          <w:b w:val="0"/>
          <w:bCs w:val="0"/>
          <w:sz w:val="20"/>
        </w:rPr>
        <w:t xml:space="preserve">komentuje </w:t>
      </w:r>
      <w:r w:rsidRPr="000B37AA">
        <w:rPr>
          <w:b w:val="0"/>
          <w:bCs w:val="0"/>
          <w:sz w:val="20"/>
        </w:rPr>
        <w:t xml:space="preserve">čísla Petr Milata, tiskový mluvčí ČSOB Pojišťovny. </w:t>
      </w:r>
      <w:r w:rsidRPr="000B37AA">
        <w:rPr>
          <w:b w:val="0"/>
          <w:bCs w:val="0"/>
          <w:i/>
          <w:iCs/>
          <w:sz w:val="20"/>
        </w:rPr>
        <w:t>„</w:t>
      </w:r>
      <w:r w:rsidR="00584562" w:rsidRPr="000B37AA">
        <w:rPr>
          <w:b w:val="0"/>
          <w:bCs w:val="0"/>
          <w:i/>
          <w:iCs/>
          <w:sz w:val="20"/>
        </w:rPr>
        <w:t>Pojištění</w:t>
      </w:r>
      <w:r w:rsidRPr="000B37AA">
        <w:rPr>
          <w:b w:val="0"/>
          <w:bCs w:val="0"/>
          <w:i/>
          <w:iCs/>
          <w:sz w:val="20"/>
        </w:rPr>
        <w:t xml:space="preserve"> navíc nezahrnuje pouze </w:t>
      </w:r>
      <w:r w:rsidR="00584562" w:rsidRPr="000B37AA">
        <w:rPr>
          <w:b w:val="0"/>
          <w:bCs w:val="0"/>
          <w:i/>
          <w:iCs/>
          <w:sz w:val="20"/>
        </w:rPr>
        <w:t xml:space="preserve">často </w:t>
      </w:r>
      <w:r w:rsidRPr="000B37AA">
        <w:rPr>
          <w:b w:val="0"/>
          <w:bCs w:val="0"/>
          <w:i/>
          <w:iCs/>
          <w:sz w:val="20"/>
        </w:rPr>
        <w:t xml:space="preserve">propírané uhrazení léčebných výloh, vyplatí se i při ztrátě či poškození zavazadla, přerušení další cesty nebo v situaci uváznutí v zahraničí. Ve všech případech </w:t>
      </w:r>
      <w:r w:rsidR="00584562" w:rsidRPr="000B37AA">
        <w:rPr>
          <w:b w:val="0"/>
          <w:bCs w:val="0"/>
          <w:i/>
          <w:iCs/>
          <w:sz w:val="20"/>
        </w:rPr>
        <w:t>má pojištěný</w:t>
      </w:r>
      <w:r w:rsidRPr="000B37AA">
        <w:rPr>
          <w:b w:val="0"/>
          <w:bCs w:val="0"/>
          <w:i/>
          <w:iCs/>
          <w:sz w:val="20"/>
        </w:rPr>
        <w:t xml:space="preserve"> navíc možnost využ</w:t>
      </w:r>
      <w:r w:rsidR="00584562" w:rsidRPr="000B37AA">
        <w:rPr>
          <w:b w:val="0"/>
          <w:bCs w:val="0"/>
          <w:i/>
          <w:iCs/>
          <w:sz w:val="20"/>
        </w:rPr>
        <w:t>ít</w:t>
      </w:r>
      <w:r w:rsidRPr="000B37AA">
        <w:rPr>
          <w:b w:val="0"/>
          <w:bCs w:val="0"/>
          <w:i/>
          <w:iCs/>
          <w:sz w:val="20"/>
        </w:rPr>
        <w:t xml:space="preserve"> asistenční </w:t>
      </w:r>
      <w:r w:rsidR="00584562" w:rsidRPr="000B37AA">
        <w:rPr>
          <w:b w:val="0"/>
          <w:bCs w:val="0"/>
          <w:i/>
          <w:iCs/>
          <w:sz w:val="20"/>
        </w:rPr>
        <w:t>službu</w:t>
      </w:r>
      <w:r w:rsidRPr="000B37AA">
        <w:rPr>
          <w:b w:val="0"/>
          <w:bCs w:val="0"/>
          <w:i/>
          <w:iCs/>
          <w:sz w:val="20"/>
        </w:rPr>
        <w:t>, kterou ČSOB</w:t>
      </w:r>
      <w:r w:rsidR="009D61A4">
        <w:rPr>
          <w:b w:val="0"/>
          <w:bCs w:val="0"/>
          <w:i/>
          <w:iCs/>
          <w:sz w:val="20"/>
        </w:rPr>
        <w:t xml:space="preserve"> Pojišťovna</w:t>
      </w:r>
      <w:r w:rsidRPr="000B37AA">
        <w:rPr>
          <w:b w:val="0"/>
          <w:bCs w:val="0"/>
          <w:i/>
          <w:iCs/>
          <w:sz w:val="20"/>
        </w:rPr>
        <w:t xml:space="preserve"> nabízí 24 hodin denně,“</w:t>
      </w:r>
      <w:r w:rsidRPr="000B37AA">
        <w:rPr>
          <w:b w:val="0"/>
          <w:bCs w:val="0"/>
          <w:sz w:val="20"/>
        </w:rPr>
        <w:t xml:space="preserve"> dodává Milata. </w:t>
      </w:r>
    </w:p>
    <w:p w14:paraId="39B3E39E" w14:textId="77777777" w:rsidR="009D61A4" w:rsidRPr="000B37AA" w:rsidRDefault="009D61A4" w:rsidP="0037023D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</w:p>
    <w:p w14:paraId="43F0DCF9" w14:textId="78461741" w:rsidR="009203E2" w:rsidRPr="000B37AA" w:rsidRDefault="009203E2" w:rsidP="008F3AF5">
      <w:pPr>
        <w:pStyle w:val="Zkladntext2"/>
        <w:spacing w:line="300" w:lineRule="auto"/>
        <w:jc w:val="both"/>
        <w:rPr>
          <w:sz w:val="20"/>
        </w:rPr>
      </w:pPr>
    </w:p>
    <w:p w14:paraId="6B346972" w14:textId="42E912AC" w:rsidR="008F3AF5" w:rsidRPr="009203E2" w:rsidRDefault="008F3AF5" w:rsidP="008F3AF5">
      <w:pPr>
        <w:pStyle w:val="Zkladntext2"/>
        <w:spacing w:line="300" w:lineRule="auto"/>
        <w:jc w:val="both"/>
        <w:rPr>
          <w:sz w:val="20"/>
        </w:rPr>
      </w:pPr>
      <w:r w:rsidRPr="000B37AA">
        <w:rPr>
          <w:sz w:val="20"/>
        </w:rPr>
        <w:t>Jiný kr</w:t>
      </w:r>
      <w:r w:rsidRPr="009203E2">
        <w:rPr>
          <w:sz w:val="20"/>
        </w:rPr>
        <w:t>aj, jiný mrav, jiný účet v autoservisu</w:t>
      </w:r>
    </w:p>
    <w:p w14:paraId="237FFA12" w14:textId="0E23EBC8" w:rsidR="004A718A" w:rsidRPr="009203E2" w:rsidRDefault="00F2641D" w:rsidP="0037023D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 w:rsidRPr="000F786F">
        <w:rPr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3998E28A" wp14:editId="7B533DF1">
                <wp:simplePos x="0" y="0"/>
                <wp:positionH relativeFrom="margin">
                  <wp:posOffset>3305810</wp:posOffset>
                </wp:positionH>
                <wp:positionV relativeFrom="paragraph">
                  <wp:posOffset>1134110</wp:posOffset>
                </wp:positionV>
                <wp:extent cx="2446655" cy="1743075"/>
                <wp:effectExtent l="0" t="0" r="4445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743075"/>
                        </a:xfrm>
                        <a:prstGeom prst="roundRect">
                          <a:avLst/>
                        </a:prstGeom>
                        <a:solidFill>
                          <a:srgbClr val="041F4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4E73" w14:textId="61342CA5" w:rsidR="00F2641D" w:rsidRDefault="00F2641D" w:rsidP="00F2641D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Průměrná cena za opravu poškozené pneumatiky v zahraničí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1499"/>
                            </w:tblGrid>
                            <w:tr w:rsidR="00F2641D" w14:paraId="14DCC28B" w14:textId="77777777" w:rsidTr="00F2641D">
                              <w:tc>
                                <w:tcPr>
                                  <w:tcW w:w="1784" w:type="dxa"/>
                                </w:tcPr>
                                <w:p w14:paraId="028F943B" w14:textId="09402DE9" w:rsidR="00F2641D" w:rsidRDefault="00F2641D" w:rsidP="00796E2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Německo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936580D" w14:textId="42322BAB" w:rsidR="00F2641D" w:rsidRPr="00796E22" w:rsidRDefault="00F2641D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8 576 </w:t>
                                  </w:r>
                                  <w:r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F2641D" w14:paraId="60221972" w14:textId="77777777" w:rsidTr="00F2641D">
                              <w:tc>
                                <w:tcPr>
                                  <w:tcW w:w="1784" w:type="dxa"/>
                                </w:tcPr>
                                <w:p w14:paraId="7420147A" w14:textId="77777777" w:rsidR="00F2641D" w:rsidRPr="000F786F" w:rsidRDefault="00F2641D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Rakousko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DBE7F30" w14:textId="44E78778" w:rsidR="00F2641D" w:rsidRPr="00796E22" w:rsidRDefault="00F2641D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5 401</w:t>
                                  </w:r>
                                  <w:r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2641D" w14:paraId="4EA5829E" w14:textId="77777777" w:rsidTr="00F2641D">
                              <w:tc>
                                <w:tcPr>
                                  <w:tcW w:w="1784" w:type="dxa"/>
                                </w:tcPr>
                                <w:p w14:paraId="17370F6C" w14:textId="0144CE87" w:rsidR="00F2641D" w:rsidRPr="00796E22" w:rsidRDefault="00F2641D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Slovensko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6575004" w14:textId="47B3D2E8" w:rsidR="00F2641D" w:rsidRPr="00796E22" w:rsidRDefault="00F2641D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4 087</w:t>
                                  </w:r>
                                  <w:r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2641D" w14:paraId="4B1D923D" w14:textId="77777777" w:rsidTr="00F2641D">
                              <w:tc>
                                <w:tcPr>
                                  <w:tcW w:w="1784" w:type="dxa"/>
                                </w:tcPr>
                                <w:p w14:paraId="3E90C715" w14:textId="58AEDB28" w:rsidR="00F2641D" w:rsidRPr="00796E22" w:rsidRDefault="00F2641D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Polsko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33248BE" w14:textId="471A80C5" w:rsidR="00F2641D" w:rsidRPr="00796E22" w:rsidRDefault="00F2641D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3 091</w:t>
                                  </w:r>
                                  <w:r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</w:tbl>
                          <w:p w14:paraId="65FB0340" w14:textId="77777777" w:rsidR="00F2641D" w:rsidRDefault="00F2641D" w:rsidP="00F2641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9B88A7C" w14:textId="77777777" w:rsidR="00F2641D" w:rsidRPr="00F008F9" w:rsidRDefault="00F2641D" w:rsidP="00F2641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008F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Zdroj: ČSOB Pojišťovna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8E28A" id="_x0000_s1027" style="position:absolute;left:0;text-align:left;margin-left:260.3pt;margin-top:89.3pt;width:192.65pt;height:137.2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" fillcolor="#041f47" stroked="f">
                <v:stroke joinstyle="miter"/>
                <v:textbox>
                  <w:txbxContent>
                    <w:p w14:paraId="6CB54E73" w14:textId="61342CA5" w:rsidR="00F2641D" w:rsidRDefault="00F2641D" w:rsidP="00F2641D">
                      <w:pPr>
                        <w:spacing w:after="24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Průměrná cena za opravu poškozené pneumatiky v zahraničí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1499"/>
                      </w:tblGrid>
                      <w:tr w:rsidR="00F2641D" w14:paraId="14DCC28B" w14:textId="77777777" w:rsidTr="00F2641D">
                        <w:tc>
                          <w:tcPr>
                            <w:tcW w:w="1784" w:type="dxa"/>
                          </w:tcPr>
                          <w:p w14:paraId="028F943B" w14:textId="09402DE9" w:rsidR="00F2641D" w:rsidRDefault="00F2641D" w:rsidP="00796E2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Německo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936580D" w14:textId="42322BAB" w:rsidR="00F2641D" w:rsidRPr="00796E22" w:rsidRDefault="00F2641D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8 576 </w:t>
                            </w:r>
                            <w:r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Kč</w:t>
                            </w:r>
                          </w:p>
                        </w:tc>
                      </w:tr>
                      <w:tr w:rsidR="00F2641D" w14:paraId="60221972" w14:textId="77777777" w:rsidTr="00F2641D">
                        <w:tc>
                          <w:tcPr>
                            <w:tcW w:w="1784" w:type="dxa"/>
                          </w:tcPr>
                          <w:p w14:paraId="7420147A" w14:textId="77777777" w:rsidR="00F2641D" w:rsidRPr="000F786F" w:rsidRDefault="00F2641D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Rakousko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DBE7F30" w14:textId="44E78778" w:rsidR="00F2641D" w:rsidRPr="00796E22" w:rsidRDefault="00F2641D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5 401</w:t>
                            </w:r>
                            <w:r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2641D" w14:paraId="4EA5829E" w14:textId="77777777" w:rsidTr="00F2641D">
                        <w:tc>
                          <w:tcPr>
                            <w:tcW w:w="1784" w:type="dxa"/>
                          </w:tcPr>
                          <w:p w14:paraId="17370F6C" w14:textId="0144CE87" w:rsidR="00F2641D" w:rsidRPr="00796E22" w:rsidRDefault="00F2641D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Slovensko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36575004" w14:textId="47B3D2E8" w:rsidR="00F2641D" w:rsidRPr="00796E22" w:rsidRDefault="00F2641D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4 087</w:t>
                            </w:r>
                            <w:r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2641D" w14:paraId="4B1D923D" w14:textId="77777777" w:rsidTr="00F2641D">
                        <w:tc>
                          <w:tcPr>
                            <w:tcW w:w="1784" w:type="dxa"/>
                          </w:tcPr>
                          <w:p w14:paraId="3E90C715" w14:textId="58AEDB28" w:rsidR="00F2641D" w:rsidRPr="00796E22" w:rsidRDefault="00F2641D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Polsko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33248BE" w14:textId="471A80C5" w:rsidR="00F2641D" w:rsidRPr="00796E22" w:rsidRDefault="00F2641D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3 091</w:t>
                            </w:r>
                            <w:r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Kč</w:t>
                            </w:r>
                          </w:p>
                        </w:tc>
                      </w:tr>
                    </w:tbl>
                    <w:p w14:paraId="65FB0340" w14:textId="77777777" w:rsidR="00F2641D" w:rsidRDefault="00F2641D" w:rsidP="00F2641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69B88A7C" w14:textId="77777777" w:rsidR="00F2641D" w:rsidRPr="00F008F9" w:rsidRDefault="00F2641D" w:rsidP="00F2641D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F008F9"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  <w:t>Zdroj: ČSOB Pojišťovna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F3AF5" w:rsidRPr="009203E2">
        <w:rPr>
          <w:b w:val="0"/>
          <w:bCs w:val="0"/>
          <w:sz w:val="20"/>
        </w:rPr>
        <w:t xml:space="preserve">Výhody asistenčních služeb od pojišťoven lze navíc využít i v rámci havarijních pojištění, bez kterých se výlet autem za hranice může pořádně prodražit. </w:t>
      </w:r>
      <w:r w:rsidR="00F764D1" w:rsidRPr="009203E2">
        <w:rPr>
          <w:b w:val="0"/>
          <w:bCs w:val="0"/>
          <w:sz w:val="20"/>
        </w:rPr>
        <w:t xml:space="preserve">Asistenční služba zajistí třeba odtah nepojízdného vozu či bezpečnou dopravu zpět domů. </w:t>
      </w:r>
      <w:r w:rsidR="008F3AF5" w:rsidRPr="009203E2">
        <w:rPr>
          <w:b w:val="0"/>
          <w:bCs w:val="0"/>
          <w:sz w:val="20"/>
        </w:rPr>
        <w:t xml:space="preserve">Češi mají podle ČSOB Pojišťovny </w:t>
      </w:r>
      <w:r w:rsidR="008F3AF5" w:rsidRPr="00F2641D">
        <w:rPr>
          <w:b w:val="0"/>
          <w:bCs w:val="0"/>
          <w:sz w:val="20"/>
        </w:rPr>
        <w:t>problémy</w:t>
      </w:r>
      <w:r w:rsidR="008F3AF5" w:rsidRPr="009203E2">
        <w:rPr>
          <w:b w:val="0"/>
          <w:bCs w:val="0"/>
          <w:sz w:val="20"/>
        </w:rPr>
        <w:t xml:space="preserve"> se svými vozy hlavně v sousedním Německu </w:t>
      </w:r>
      <w:r w:rsidR="004A718A" w:rsidRPr="009203E2">
        <w:rPr>
          <w:b w:val="0"/>
          <w:bCs w:val="0"/>
          <w:sz w:val="20"/>
        </w:rPr>
        <w:t>–</w:t>
      </w:r>
      <w:r w:rsidR="008F3AF5" w:rsidRPr="009203E2">
        <w:rPr>
          <w:b w:val="0"/>
          <w:bCs w:val="0"/>
          <w:sz w:val="20"/>
        </w:rPr>
        <w:t xml:space="preserve"> </w:t>
      </w:r>
      <w:r w:rsidR="004A718A" w:rsidRPr="009203E2">
        <w:rPr>
          <w:b w:val="0"/>
          <w:bCs w:val="0"/>
          <w:sz w:val="20"/>
        </w:rPr>
        <w:t>nejčast</w:t>
      </w:r>
      <w:r>
        <w:rPr>
          <w:b w:val="0"/>
          <w:bCs w:val="0"/>
          <w:sz w:val="20"/>
        </w:rPr>
        <w:t>ěj</w:t>
      </w:r>
      <w:r w:rsidR="00584562">
        <w:rPr>
          <w:b w:val="0"/>
          <w:bCs w:val="0"/>
          <w:sz w:val="20"/>
        </w:rPr>
        <w:t xml:space="preserve">šími jsou </w:t>
      </w:r>
      <w:r w:rsidR="00B41C6C">
        <w:rPr>
          <w:b w:val="0"/>
          <w:bCs w:val="0"/>
          <w:sz w:val="20"/>
        </w:rPr>
        <w:t xml:space="preserve">poruchy </w:t>
      </w:r>
      <w:r w:rsidR="004A718A" w:rsidRPr="009203E2">
        <w:rPr>
          <w:b w:val="0"/>
          <w:bCs w:val="0"/>
          <w:sz w:val="20"/>
        </w:rPr>
        <w:t>motor</w:t>
      </w:r>
      <w:r w:rsidR="00B41C6C">
        <w:rPr>
          <w:b w:val="0"/>
          <w:bCs w:val="0"/>
          <w:sz w:val="20"/>
        </w:rPr>
        <w:t>ů</w:t>
      </w:r>
      <w:r w:rsidR="004A718A" w:rsidRPr="009203E2">
        <w:rPr>
          <w:b w:val="0"/>
          <w:bCs w:val="0"/>
          <w:sz w:val="20"/>
        </w:rPr>
        <w:t>, píchl</w:t>
      </w:r>
      <w:r w:rsidR="00022533">
        <w:rPr>
          <w:b w:val="0"/>
          <w:bCs w:val="0"/>
          <w:sz w:val="20"/>
        </w:rPr>
        <w:t>á</w:t>
      </w:r>
      <w:r w:rsidR="004A718A" w:rsidRPr="009203E2">
        <w:rPr>
          <w:b w:val="0"/>
          <w:bCs w:val="0"/>
          <w:sz w:val="20"/>
        </w:rPr>
        <w:t xml:space="preserve"> pneumatik</w:t>
      </w:r>
      <w:r w:rsidR="00022533">
        <w:rPr>
          <w:b w:val="0"/>
          <w:bCs w:val="0"/>
          <w:sz w:val="20"/>
        </w:rPr>
        <w:t>a</w:t>
      </w:r>
      <w:r w:rsidR="004A718A" w:rsidRPr="009203E2">
        <w:rPr>
          <w:b w:val="0"/>
          <w:bCs w:val="0"/>
          <w:sz w:val="20"/>
        </w:rPr>
        <w:t>, nebo</w:t>
      </w:r>
      <w:r w:rsidR="00022533">
        <w:rPr>
          <w:b w:val="0"/>
          <w:bCs w:val="0"/>
          <w:sz w:val="20"/>
        </w:rPr>
        <w:t xml:space="preserve"> rozbitá</w:t>
      </w:r>
      <w:r w:rsidR="004A718A" w:rsidRPr="009203E2">
        <w:rPr>
          <w:b w:val="0"/>
          <w:bCs w:val="0"/>
          <w:sz w:val="20"/>
        </w:rPr>
        <w:t xml:space="preserve"> převodovk</w:t>
      </w:r>
      <w:r w:rsidR="00022533">
        <w:rPr>
          <w:b w:val="0"/>
          <w:bCs w:val="0"/>
          <w:sz w:val="20"/>
        </w:rPr>
        <w:t>a</w:t>
      </w:r>
      <w:r w:rsidR="004A718A" w:rsidRPr="009203E2">
        <w:rPr>
          <w:b w:val="0"/>
          <w:bCs w:val="0"/>
          <w:sz w:val="20"/>
        </w:rPr>
        <w:t xml:space="preserve">. Podobné </w:t>
      </w:r>
      <w:r w:rsidR="009370C2">
        <w:rPr>
          <w:b w:val="0"/>
          <w:bCs w:val="0"/>
          <w:sz w:val="20"/>
        </w:rPr>
        <w:t>nepříjemnosti</w:t>
      </w:r>
      <w:r w:rsidR="009370C2" w:rsidRPr="009203E2">
        <w:rPr>
          <w:b w:val="0"/>
          <w:bCs w:val="0"/>
          <w:sz w:val="20"/>
        </w:rPr>
        <w:t xml:space="preserve"> </w:t>
      </w:r>
      <w:r w:rsidR="004A718A" w:rsidRPr="009203E2">
        <w:rPr>
          <w:b w:val="0"/>
          <w:bCs w:val="0"/>
          <w:sz w:val="20"/>
        </w:rPr>
        <w:t xml:space="preserve">ale řeší se svými auty Češi i v dalších zemích, přes které </w:t>
      </w:r>
      <w:r w:rsidR="00022533">
        <w:rPr>
          <w:b w:val="0"/>
          <w:bCs w:val="0"/>
          <w:sz w:val="20"/>
        </w:rPr>
        <w:t xml:space="preserve">často </w:t>
      </w:r>
      <w:r w:rsidR="004A718A" w:rsidRPr="009203E2">
        <w:rPr>
          <w:b w:val="0"/>
          <w:bCs w:val="0"/>
          <w:sz w:val="20"/>
        </w:rPr>
        <w:t>cestují. Motor trápí nejvíc klienty ČSOB i v Rakousku, na Slovensku a</w:t>
      </w:r>
      <w:r w:rsidR="00022533">
        <w:rPr>
          <w:b w:val="0"/>
          <w:bCs w:val="0"/>
          <w:sz w:val="20"/>
        </w:rPr>
        <w:t> </w:t>
      </w:r>
      <w:r w:rsidR="004A718A" w:rsidRPr="009203E2">
        <w:rPr>
          <w:b w:val="0"/>
          <w:bCs w:val="0"/>
          <w:sz w:val="20"/>
        </w:rPr>
        <w:t xml:space="preserve">v Chorvatsku. </w:t>
      </w:r>
    </w:p>
    <w:p w14:paraId="3F6FCFAE" w14:textId="13191301" w:rsidR="004A718A" w:rsidRPr="009203E2" w:rsidRDefault="00F2641D" w:rsidP="0037023D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 w:rsidRPr="009203E2">
        <w:rPr>
          <w:b w:val="0"/>
          <w:bCs w:val="0"/>
          <w:i/>
          <w:iCs/>
          <w:sz w:val="20"/>
        </w:rPr>
        <w:t xml:space="preserve"> </w:t>
      </w:r>
      <w:r w:rsidR="004A718A" w:rsidRPr="009203E2">
        <w:rPr>
          <w:b w:val="0"/>
          <w:bCs w:val="0"/>
          <w:i/>
          <w:iCs/>
          <w:sz w:val="20"/>
        </w:rPr>
        <w:t>„</w:t>
      </w:r>
      <w:r w:rsidR="00F764D1" w:rsidRPr="009203E2">
        <w:rPr>
          <w:b w:val="0"/>
          <w:bCs w:val="0"/>
          <w:i/>
          <w:iCs/>
          <w:sz w:val="20"/>
        </w:rPr>
        <w:t>P</w:t>
      </w:r>
      <w:r w:rsidR="004A718A" w:rsidRPr="009203E2">
        <w:rPr>
          <w:b w:val="0"/>
          <w:bCs w:val="0"/>
          <w:i/>
          <w:iCs/>
          <w:sz w:val="20"/>
        </w:rPr>
        <w:t xml:space="preserve">okud se zaměříme na Německo, zdaleka největší průvan v peněžence zajistí oprava převodovky. Bavíme se </w:t>
      </w:r>
      <w:r w:rsidR="00F764D1" w:rsidRPr="009203E2">
        <w:rPr>
          <w:b w:val="0"/>
          <w:bCs w:val="0"/>
          <w:i/>
          <w:iCs/>
          <w:sz w:val="20"/>
        </w:rPr>
        <w:t xml:space="preserve">zde </w:t>
      </w:r>
      <w:r w:rsidR="00584562">
        <w:rPr>
          <w:b w:val="0"/>
          <w:bCs w:val="0"/>
          <w:i/>
          <w:iCs/>
          <w:sz w:val="20"/>
        </w:rPr>
        <w:t xml:space="preserve">průměrně </w:t>
      </w:r>
      <w:r w:rsidR="004A718A" w:rsidRPr="009203E2">
        <w:rPr>
          <w:b w:val="0"/>
          <w:bCs w:val="0"/>
          <w:i/>
          <w:iCs/>
          <w:sz w:val="20"/>
        </w:rPr>
        <w:t xml:space="preserve">o </w:t>
      </w:r>
      <w:r w:rsidR="00584562">
        <w:rPr>
          <w:b w:val="0"/>
          <w:bCs w:val="0"/>
          <w:i/>
          <w:iCs/>
          <w:sz w:val="20"/>
        </w:rPr>
        <w:t xml:space="preserve">částce převyšující </w:t>
      </w:r>
      <w:r w:rsidR="000B43E4">
        <w:rPr>
          <w:b w:val="0"/>
          <w:bCs w:val="0"/>
          <w:i/>
          <w:iCs/>
          <w:sz w:val="20"/>
        </w:rPr>
        <w:t>dvacet pět</w:t>
      </w:r>
      <w:r w:rsidR="000B43E4" w:rsidRPr="009203E2">
        <w:rPr>
          <w:b w:val="0"/>
          <w:bCs w:val="0"/>
          <w:i/>
          <w:iCs/>
          <w:sz w:val="20"/>
        </w:rPr>
        <w:t xml:space="preserve"> </w:t>
      </w:r>
      <w:r w:rsidR="004A718A" w:rsidRPr="009203E2">
        <w:rPr>
          <w:b w:val="0"/>
          <w:bCs w:val="0"/>
          <w:i/>
          <w:iCs/>
          <w:sz w:val="20"/>
        </w:rPr>
        <w:t xml:space="preserve">tisíc, v Rakousku jsou přitom náklady za opravy podobných </w:t>
      </w:r>
      <w:r w:rsidR="00F764D1" w:rsidRPr="009203E2">
        <w:rPr>
          <w:b w:val="0"/>
          <w:bCs w:val="0"/>
          <w:i/>
          <w:iCs/>
          <w:sz w:val="20"/>
        </w:rPr>
        <w:t>obtíží</w:t>
      </w:r>
      <w:r w:rsidR="004A718A" w:rsidRPr="009203E2">
        <w:rPr>
          <w:b w:val="0"/>
          <w:bCs w:val="0"/>
          <w:i/>
          <w:iCs/>
          <w:sz w:val="20"/>
        </w:rPr>
        <w:t xml:space="preserve"> poloviční,“</w:t>
      </w:r>
      <w:r w:rsidR="004A718A" w:rsidRPr="009203E2">
        <w:rPr>
          <w:b w:val="0"/>
          <w:bCs w:val="0"/>
          <w:sz w:val="20"/>
        </w:rPr>
        <w:t xml:space="preserve"> upozorňuje Milata. Ani výměna pneumatiky u našich západních sousedů přitom nevyjde lacino, v průměru se částka pohybuje kolem osmi a půl tisíc korun</w:t>
      </w:r>
      <w:r w:rsidR="00F764D1" w:rsidRPr="009203E2">
        <w:rPr>
          <w:b w:val="0"/>
          <w:bCs w:val="0"/>
          <w:sz w:val="20"/>
        </w:rPr>
        <w:t xml:space="preserve"> – tedy opět </w:t>
      </w:r>
      <w:r w:rsidR="00584562" w:rsidRPr="009203E2">
        <w:rPr>
          <w:b w:val="0"/>
          <w:bCs w:val="0"/>
          <w:sz w:val="20"/>
        </w:rPr>
        <w:t>v</w:t>
      </w:r>
      <w:r w:rsidR="00584562">
        <w:rPr>
          <w:b w:val="0"/>
          <w:bCs w:val="0"/>
          <w:sz w:val="20"/>
        </w:rPr>
        <w:t>íc</w:t>
      </w:r>
      <w:r w:rsidR="00B41C6C">
        <w:rPr>
          <w:b w:val="0"/>
          <w:bCs w:val="0"/>
          <w:sz w:val="20"/>
        </w:rPr>
        <w:t xml:space="preserve">e </w:t>
      </w:r>
      <w:r w:rsidR="00F764D1" w:rsidRPr="009203E2">
        <w:rPr>
          <w:b w:val="0"/>
          <w:bCs w:val="0"/>
          <w:sz w:val="20"/>
        </w:rPr>
        <w:t xml:space="preserve">než v kterékoliv jiné </w:t>
      </w:r>
      <w:r w:rsidR="00584562">
        <w:rPr>
          <w:b w:val="0"/>
          <w:bCs w:val="0"/>
          <w:sz w:val="20"/>
        </w:rPr>
        <w:t>často navštěvované</w:t>
      </w:r>
      <w:r w:rsidR="00F764D1" w:rsidRPr="009203E2">
        <w:rPr>
          <w:b w:val="0"/>
          <w:bCs w:val="0"/>
          <w:sz w:val="20"/>
        </w:rPr>
        <w:t xml:space="preserve"> zemi</w:t>
      </w:r>
      <w:r w:rsidR="00BC5C6E">
        <w:rPr>
          <w:b w:val="0"/>
          <w:bCs w:val="0"/>
          <w:sz w:val="20"/>
        </w:rPr>
        <w:t>.</w:t>
      </w:r>
    </w:p>
    <w:p w14:paraId="1952B3B4" w14:textId="07A788F3" w:rsidR="00F764D1" w:rsidRPr="009203E2" w:rsidRDefault="00F764D1" w:rsidP="0037023D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 w:rsidRPr="009203E2">
        <w:rPr>
          <w:b w:val="0"/>
          <w:bCs w:val="0"/>
          <w:sz w:val="20"/>
        </w:rPr>
        <w:t xml:space="preserve">Podle Autoklubu České republiky letní sezóna na silnicích převážně kopíruje tu zimní, Německo s Rakouskem jsou tedy nejčastějšími tranzitními zeměmi. Přidává se navíc Maďarsko, i cesty s obytnými vozy do Skandinávie. I když </w:t>
      </w:r>
      <w:r w:rsidR="00BC5C6E">
        <w:rPr>
          <w:b w:val="0"/>
          <w:bCs w:val="0"/>
          <w:sz w:val="20"/>
        </w:rPr>
        <w:t>se jedná o evropské státy</w:t>
      </w:r>
      <w:r w:rsidRPr="009203E2">
        <w:rPr>
          <w:b w:val="0"/>
          <w:bCs w:val="0"/>
          <w:sz w:val="20"/>
        </w:rPr>
        <w:t xml:space="preserve"> a pravidla na silnicích </w:t>
      </w:r>
      <w:r w:rsidR="00BC5C6E">
        <w:rPr>
          <w:b w:val="0"/>
          <w:bCs w:val="0"/>
          <w:sz w:val="20"/>
        </w:rPr>
        <w:t>se dají očekávat</w:t>
      </w:r>
      <w:r w:rsidR="00BC5C6E" w:rsidRPr="009203E2">
        <w:rPr>
          <w:b w:val="0"/>
          <w:bCs w:val="0"/>
          <w:sz w:val="20"/>
        </w:rPr>
        <w:t xml:space="preserve"> </w:t>
      </w:r>
      <w:r w:rsidRPr="009203E2">
        <w:rPr>
          <w:b w:val="0"/>
          <w:bCs w:val="0"/>
          <w:sz w:val="20"/>
        </w:rPr>
        <w:t xml:space="preserve">podobná, není podle Libora Budiny z Autoklubu ČR od věci zjistit si, kde fungují silniční pravidla jinak. </w:t>
      </w:r>
    </w:p>
    <w:p w14:paraId="0DFE61D6" w14:textId="559DDEA1" w:rsidR="00F2641D" w:rsidRDefault="00F764D1" w:rsidP="00A47AD5">
      <w:pPr>
        <w:jc w:val="both"/>
        <w:rPr>
          <w:rFonts w:ascii="Arial" w:hAnsi="Arial" w:cs="Arial"/>
        </w:rPr>
      </w:pPr>
      <w:r w:rsidRPr="000C59B1">
        <w:rPr>
          <w:rFonts w:ascii="Arial" w:hAnsi="Arial" w:cs="Arial"/>
          <w:i/>
          <w:iCs/>
        </w:rPr>
        <w:t>„</w:t>
      </w:r>
      <w:r w:rsidR="000C59B1" w:rsidRPr="00B41C6C">
        <w:rPr>
          <w:rFonts w:ascii="Arial" w:hAnsi="Arial" w:cs="Arial"/>
          <w:i/>
          <w:iCs/>
          <w:color w:val="000000"/>
        </w:rPr>
        <w:t xml:space="preserve">Většina států podepsala takzvanou vídeňskou konvenci, která se týká povinné výbavy vozidel. Dá se tedy říct, že pokud vozidlo splňuje povinnou výbavu v Česku, zároveň ji splňuje i v ostatních státech, které jsou signatáři této dohody. Lišit se však může povinná výbava řidiče. Známý fakt je, že například ve Francii mají jako povinnou výbavu řidiče </w:t>
      </w:r>
      <w:proofErr w:type="spellStart"/>
      <w:r w:rsidR="000C59B1" w:rsidRPr="00B41C6C">
        <w:rPr>
          <w:rFonts w:ascii="Arial" w:hAnsi="Arial" w:cs="Arial"/>
          <w:i/>
          <w:iCs/>
          <w:color w:val="000000"/>
        </w:rPr>
        <w:t>alko</w:t>
      </w:r>
      <w:r w:rsidR="00B41C6C">
        <w:rPr>
          <w:rFonts w:ascii="Arial" w:hAnsi="Arial" w:cs="Arial"/>
          <w:i/>
          <w:iCs/>
          <w:color w:val="000000"/>
        </w:rPr>
        <w:t>hol</w:t>
      </w:r>
      <w:r w:rsidR="000C59B1" w:rsidRPr="00B41C6C">
        <w:rPr>
          <w:rFonts w:ascii="Arial" w:hAnsi="Arial" w:cs="Arial"/>
          <w:i/>
          <w:iCs/>
          <w:color w:val="000000"/>
        </w:rPr>
        <w:t>tester</w:t>
      </w:r>
      <w:proofErr w:type="spellEnd"/>
      <w:r w:rsidR="000C59B1" w:rsidRPr="00B41C6C">
        <w:rPr>
          <w:rFonts w:ascii="Arial" w:hAnsi="Arial" w:cs="Arial"/>
          <w:i/>
          <w:iCs/>
          <w:color w:val="000000"/>
        </w:rPr>
        <w:t>. Ve Španělsku nebo ve Švýcarsku je nařízeno řidičům, kteří mají v řidičském průkazu nutné brýle, vozit s sebou náhradní dioptrické brýle. A pak je to například počet výstražných reflexních vest. Lze proto doporučit, aby při cestě do zahraničí měl reflexní výstražnou vestu každý člen osádky vozidla, aby si ji v případě mimořádné události mohl obléknout</w:t>
      </w:r>
      <w:r w:rsidR="00A47AD5">
        <w:rPr>
          <w:rFonts w:ascii="Arial" w:hAnsi="Arial" w:cs="Arial"/>
          <w:i/>
          <w:iCs/>
          <w:color w:val="000000"/>
        </w:rPr>
        <w:t>,</w:t>
      </w:r>
      <w:r w:rsidR="000C59B1" w:rsidRPr="00B41C6C">
        <w:rPr>
          <w:rFonts w:ascii="Arial" w:hAnsi="Arial" w:cs="Arial"/>
          <w:i/>
          <w:iCs/>
          <w:color w:val="000000"/>
        </w:rPr>
        <w:t>“</w:t>
      </w:r>
      <w:r w:rsidR="000C59B1" w:rsidRPr="00B41C6C">
        <w:rPr>
          <w:rFonts w:ascii="Arial" w:hAnsi="Arial" w:cs="Arial"/>
          <w:i/>
          <w:iCs/>
        </w:rPr>
        <w:t xml:space="preserve"> </w:t>
      </w:r>
      <w:r w:rsidR="000C59B1" w:rsidRPr="00B41C6C">
        <w:rPr>
          <w:rFonts w:ascii="Arial" w:hAnsi="Arial" w:cs="Arial"/>
        </w:rPr>
        <w:t>u</w:t>
      </w:r>
      <w:r w:rsidR="009203E2" w:rsidRPr="000C59B1">
        <w:rPr>
          <w:rFonts w:ascii="Arial" w:hAnsi="Arial" w:cs="Arial"/>
        </w:rPr>
        <w:t xml:space="preserve">zavírá Budina, manažer </w:t>
      </w:r>
      <w:proofErr w:type="spellStart"/>
      <w:r w:rsidR="009203E2" w:rsidRPr="000C59B1">
        <w:rPr>
          <w:rFonts w:ascii="Arial" w:hAnsi="Arial" w:cs="Arial"/>
        </w:rPr>
        <w:t>Road</w:t>
      </w:r>
      <w:proofErr w:type="spellEnd"/>
      <w:r w:rsidR="009203E2" w:rsidRPr="000C59B1">
        <w:rPr>
          <w:rFonts w:ascii="Arial" w:hAnsi="Arial" w:cs="Arial"/>
        </w:rPr>
        <w:t xml:space="preserve"> </w:t>
      </w:r>
      <w:proofErr w:type="spellStart"/>
      <w:r w:rsidR="009203E2" w:rsidRPr="000C59B1">
        <w:rPr>
          <w:rFonts w:ascii="Arial" w:hAnsi="Arial" w:cs="Arial"/>
        </w:rPr>
        <w:t>Safety</w:t>
      </w:r>
      <w:proofErr w:type="spellEnd"/>
      <w:r w:rsidR="009203E2" w:rsidRPr="000C59B1">
        <w:rPr>
          <w:rFonts w:ascii="Arial" w:hAnsi="Arial" w:cs="Arial"/>
        </w:rPr>
        <w:t xml:space="preserve"> Autoklubu ČR. </w:t>
      </w:r>
    </w:p>
    <w:p w14:paraId="2472AD4B" w14:textId="5E6ED1D0" w:rsidR="00A47AD5" w:rsidRDefault="00A47AD5" w:rsidP="00A47AD5">
      <w:pPr>
        <w:jc w:val="both"/>
        <w:rPr>
          <w:rFonts w:ascii="Arial" w:hAnsi="Arial" w:cs="Arial"/>
        </w:rPr>
      </w:pPr>
    </w:p>
    <w:p w14:paraId="45F2CB2B" w14:textId="6B2AF9DA" w:rsidR="00A47AD5" w:rsidRDefault="00A47AD5" w:rsidP="00A47AD5">
      <w:pPr>
        <w:jc w:val="both"/>
        <w:rPr>
          <w:rFonts w:ascii="Arial" w:hAnsi="Arial" w:cs="Arial"/>
        </w:rPr>
      </w:pPr>
    </w:p>
    <w:p w14:paraId="6AC007E5" w14:textId="77777777" w:rsidR="009D61A4" w:rsidRDefault="009D61A4" w:rsidP="00A47AD5">
      <w:pPr>
        <w:jc w:val="both"/>
        <w:rPr>
          <w:rFonts w:ascii="Arial" w:hAnsi="Arial" w:cs="Arial"/>
        </w:rPr>
      </w:pPr>
    </w:p>
    <w:p w14:paraId="7163C446" w14:textId="1B6DABF1" w:rsidR="00A47AD5" w:rsidRDefault="00A47AD5" w:rsidP="00A47AD5">
      <w:pPr>
        <w:jc w:val="both"/>
        <w:rPr>
          <w:rFonts w:ascii="Arial" w:hAnsi="Arial" w:cs="Arial"/>
        </w:rPr>
      </w:pPr>
    </w:p>
    <w:p w14:paraId="5969EF6D" w14:textId="50130F40" w:rsidR="00A47AD5" w:rsidRDefault="00A47AD5" w:rsidP="00A47AD5">
      <w:pPr>
        <w:jc w:val="both"/>
        <w:rPr>
          <w:rFonts w:ascii="Arial" w:hAnsi="Arial" w:cs="Arial"/>
        </w:rPr>
      </w:pPr>
    </w:p>
    <w:p w14:paraId="063CDE40" w14:textId="77777777" w:rsidR="00A47AD5" w:rsidRPr="00A47AD5" w:rsidRDefault="00A47AD5" w:rsidP="00A47AD5">
      <w:pPr>
        <w:jc w:val="both"/>
        <w:rPr>
          <w:b/>
          <w:bCs/>
        </w:rPr>
      </w:pPr>
    </w:p>
    <w:p w14:paraId="61FF4A20" w14:textId="04F5D318" w:rsidR="00A93031" w:rsidRPr="00B41C6C" w:rsidRDefault="00A93031" w:rsidP="00B41C6C">
      <w:pPr>
        <w:pStyle w:val="Zkladntext2"/>
        <w:spacing w:after="240" w:line="300" w:lineRule="auto"/>
        <w:jc w:val="both"/>
        <w:rPr>
          <w:i/>
          <w:iCs/>
        </w:rPr>
      </w:pPr>
      <w:r w:rsidRPr="00B41C6C">
        <w:rPr>
          <w:b w:val="0"/>
          <w:bCs w:val="0"/>
          <w:i/>
          <w:iCs/>
          <w:sz w:val="20"/>
        </w:rPr>
        <w:t xml:space="preserve">Skupina ČSOB je vedoucím hráčem na trhu finančních služeb v České republice. Skupina ČSOB je součástí mezinárodní </w:t>
      </w:r>
      <w:proofErr w:type="spellStart"/>
      <w:r w:rsidRPr="00B41C6C">
        <w:rPr>
          <w:b w:val="0"/>
          <w:bCs w:val="0"/>
          <w:i/>
          <w:iCs/>
          <w:sz w:val="20"/>
        </w:rPr>
        <w:t>bankopojišťovací</w:t>
      </w:r>
      <w:proofErr w:type="spellEnd"/>
      <w:r w:rsidRPr="00B41C6C">
        <w:rPr>
          <w:b w:val="0"/>
          <w:bCs w:val="0"/>
          <w:i/>
          <w:iCs/>
          <w:sz w:val="20"/>
        </w:rPr>
        <w:t xml:space="preserve"> skupiny KBC, která aktivně působí především v Belgii a</w:t>
      </w:r>
      <w:r w:rsidR="00D108B7">
        <w:rPr>
          <w:b w:val="0"/>
          <w:bCs w:val="0"/>
          <w:i/>
          <w:iCs/>
          <w:sz w:val="20"/>
        </w:rPr>
        <w:t> </w:t>
      </w:r>
      <w:r w:rsidRPr="00B41C6C">
        <w:rPr>
          <w:b w:val="0"/>
          <w:bCs w:val="0"/>
          <w:i/>
          <w:iCs/>
          <w:sz w:val="20"/>
        </w:rPr>
        <w:t>v</w:t>
      </w:r>
      <w:r w:rsidR="00D108B7">
        <w:rPr>
          <w:b w:val="0"/>
          <w:bCs w:val="0"/>
          <w:i/>
          <w:iCs/>
          <w:sz w:val="20"/>
        </w:rPr>
        <w:t> </w:t>
      </w:r>
      <w:r w:rsidRPr="00B41C6C">
        <w:rPr>
          <w:b w:val="0"/>
          <w:bCs w:val="0"/>
          <w:i/>
          <w:iCs/>
          <w:sz w:val="20"/>
        </w:rPr>
        <w:t>regionu střední a východní Evropy. Na českém trhu působí skupina ČSOB zejména pod obchodními značkami ČSOB, Era, Poštovní spořitelna, Hypoteční banka a ČMSS.</w:t>
      </w:r>
      <w:r w:rsidR="00B71023" w:rsidRPr="00B41C6C">
        <w:rPr>
          <w:b w:val="0"/>
          <w:bCs w:val="0"/>
          <w:i/>
          <w:iCs/>
          <w:sz w:val="20"/>
        </w:rPr>
        <w:t xml:space="preserve"> </w:t>
      </w:r>
      <w:r w:rsidRPr="00B41C6C">
        <w:rPr>
          <w:b w:val="0"/>
          <w:bCs w:val="0"/>
          <w:i/>
          <w:iCs/>
          <w:sz w:val="20"/>
        </w:rPr>
        <w:t xml:space="preserve">Své služby skupina ČSOB poskytuje všem typům zákazníků, a to jak fyzickým osobám, tak malým a středním podnikům, korporátní a institucionální klientele. Do produktového portfolia skupiny ČSOB patří financování potřeb spojených s bydlením (hypotéky a půjčky ze stavebního spoření), pojistné produkty a penzijní fondy, produkty kolektivního financování a správa aktiv i specializované služby (leasing a </w:t>
      </w:r>
      <w:proofErr w:type="spellStart"/>
      <w:r w:rsidRPr="00B41C6C">
        <w:rPr>
          <w:b w:val="0"/>
          <w:bCs w:val="0"/>
          <w:i/>
          <w:iCs/>
          <w:sz w:val="20"/>
        </w:rPr>
        <w:t>factoring</w:t>
      </w:r>
      <w:proofErr w:type="spellEnd"/>
      <w:r w:rsidRPr="00B41C6C">
        <w:rPr>
          <w:b w:val="0"/>
          <w:bCs w:val="0"/>
          <w:i/>
          <w:iCs/>
          <w:sz w:val="20"/>
        </w:rPr>
        <w:t xml:space="preserve">). Skupina ČSOB pečlivě naslouchá potřebám svých klientů a nabízí jim nikoliv produkty, ale nejvhodnější řešení. V rámci konceptu </w:t>
      </w:r>
      <w:proofErr w:type="spellStart"/>
      <w:r w:rsidRPr="00B41C6C">
        <w:rPr>
          <w:b w:val="0"/>
          <w:bCs w:val="0"/>
          <w:i/>
          <w:iCs/>
          <w:sz w:val="20"/>
        </w:rPr>
        <w:t>bankopojištění</w:t>
      </w:r>
      <w:proofErr w:type="spellEnd"/>
      <w:r w:rsidRPr="00B41C6C">
        <w:rPr>
          <w:b w:val="0"/>
          <w:bCs w:val="0"/>
          <w:i/>
          <w:iCs/>
          <w:sz w:val="20"/>
        </w:rPr>
        <w:t xml:space="preserve"> nabízí také produkty sesterské ČSOB Pojišťovny.</w:t>
      </w:r>
    </w:p>
    <w:p w14:paraId="344EA168" w14:textId="38345430" w:rsidR="00302E9C" w:rsidRPr="00AA5706" w:rsidRDefault="00493224">
      <w:pPr>
        <w:spacing w:before="60"/>
        <w:jc w:val="both"/>
        <w:rPr>
          <w:rFonts w:ascii="Arial" w:hAnsi="Arial" w:cs="Arial"/>
          <w:b/>
          <w:u w:val="single"/>
        </w:rPr>
      </w:pPr>
      <w:r w:rsidRPr="00AA5706">
        <w:rPr>
          <w:rFonts w:ascii="Arial" w:hAnsi="Arial" w:cs="Arial"/>
          <w:b/>
          <w:u w:val="single"/>
        </w:rPr>
        <w:lastRenderedPageBreak/>
        <w:t>Kontakt</w:t>
      </w:r>
      <w:r w:rsidR="00302E9C" w:rsidRPr="00AA5706">
        <w:rPr>
          <w:rFonts w:ascii="Arial" w:hAnsi="Arial" w:cs="Arial"/>
          <w:b/>
          <w:u w:val="single"/>
        </w:rPr>
        <w:t xml:space="preserve"> pro média:</w:t>
      </w:r>
    </w:p>
    <w:p w14:paraId="4792E14E" w14:textId="10FD493F" w:rsidR="00302E9C" w:rsidRPr="00AA5706" w:rsidRDefault="00302E9C">
      <w:pPr>
        <w:spacing w:before="60"/>
        <w:rPr>
          <w:rFonts w:ascii="Arial" w:hAnsi="Arial" w:cs="Arial"/>
        </w:rPr>
      </w:pPr>
      <w:r w:rsidRPr="00AA5706">
        <w:rPr>
          <w:rFonts w:ascii="Arial" w:hAnsi="Arial" w:cs="Arial"/>
          <w:b/>
        </w:rPr>
        <w:t>Petr Milata</w:t>
      </w:r>
      <w:r w:rsidRPr="00AA5706">
        <w:rPr>
          <w:rFonts w:ascii="Arial" w:hAnsi="Arial" w:cs="Arial"/>
          <w:b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  <w:t xml:space="preserve">     </w:t>
      </w:r>
    </w:p>
    <w:p w14:paraId="68DA54F6" w14:textId="44AC9CD7" w:rsidR="00302E9C" w:rsidRPr="00AA5706" w:rsidRDefault="00302E9C">
      <w:pPr>
        <w:spacing w:before="60"/>
        <w:rPr>
          <w:rFonts w:ascii="Arial" w:hAnsi="Arial" w:cs="Arial"/>
        </w:rPr>
      </w:pPr>
      <w:r w:rsidRPr="00AA5706">
        <w:rPr>
          <w:rFonts w:ascii="Arial" w:hAnsi="Arial" w:cs="Arial"/>
        </w:rPr>
        <w:t>tiskový mluvčí</w:t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  <w:t xml:space="preserve">     </w:t>
      </w:r>
      <w:r w:rsidRPr="00AA5706">
        <w:rPr>
          <w:rFonts w:ascii="Arial" w:hAnsi="Arial" w:cs="Arial"/>
        </w:rPr>
        <w:tab/>
        <w:t xml:space="preserve">     </w:t>
      </w:r>
    </w:p>
    <w:p w14:paraId="1AFA433A" w14:textId="68779AA4" w:rsidR="00302E9C" w:rsidRPr="00AA5706" w:rsidRDefault="00302E9C">
      <w:pPr>
        <w:spacing w:before="60"/>
        <w:rPr>
          <w:rFonts w:ascii="Arial" w:hAnsi="Arial" w:cs="Arial"/>
        </w:rPr>
      </w:pPr>
      <w:r w:rsidRPr="00AA5706">
        <w:rPr>
          <w:rFonts w:ascii="Arial" w:hAnsi="Arial" w:cs="Arial"/>
        </w:rPr>
        <w:t>ČSOB Pojišťovna</w:t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  <w:t xml:space="preserve">     </w:t>
      </w:r>
    </w:p>
    <w:p w14:paraId="0DF1C417" w14:textId="3AFB3B9B" w:rsidR="00302E9C" w:rsidRPr="00AA5706" w:rsidRDefault="00302E9C">
      <w:pPr>
        <w:pStyle w:val="Zkladntext"/>
        <w:spacing w:before="60" w:after="0"/>
        <w:rPr>
          <w:rFonts w:ascii="Arial" w:hAnsi="Arial" w:cs="Arial"/>
        </w:rPr>
      </w:pPr>
      <w:r w:rsidRPr="00AA5706">
        <w:rPr>
          <w:rFonts w:ascii="Arial" w:hAnsi="Arial" w:cs="Arial"/>
          <w:b/>
        </w:rPr>
        <w:t xml:space="preserve">tel. </w:t>
      </w:r>
      <w:r w:rsidRPr="00AA5706">
        <w:rPr>
          <w:rFonts w:ascii="Arial" w:hAnsi="Arial" w:cs="Arial"/>
          <w:b/>
        </w:rPr>
        <w:tab/>
      </w:r>
      <w:r w:rsidRPr="00AA5706">
        <w:rPr>
          <w:rFonts w:ascii="Arial" w:hAnsi="Arial" w:cs="Arial"/>
        </w:rPr>
        <w:t>+420 605 202 976</w:t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  <w:t xml:space="preserve">     </w:t>
      </w:r>
      <w:r w:rsidRPr="00AA5706">
        <w:rPr>
          <w:rFonts w:ascii="Arial" w:hAnsi="Arial" w:cs="Arial"/>
        </w:rPr>
        <w:tab/>
        <w:t xml:space="preserve">     </w:t>
      </w:r>
    </w:p>
    <w:p w14:paraId="0EFC6CCB" w14:textId="77777777" w:rsidR="00302E9C" w:rsidRDefault="00302E9C">
      <w:pPr>
        <w:pStyle w:val="Zkladntext"/>
        <w:spacing w:before="60" w:after="0"/>
        <w:rPr>
          <w:rFonts w:ascii="Arial" w:hAnsi="Arial" w:cs="Arial"/>
        </w:rPr>
      </w:pPr>
      <w:r w:rsidRPr="00AA5706">
        <w:rPr>
          <w:rFonts w:ascii="Arial" w:hAnsi="Arial" w:cs="Arial"/>
          <w:b/>
        </w:rPr>
        <w:t xml:space="preserve">e-mail: </w:t>
      </w:r>
      <w:hyperlink r:id="rId8" w:history="1">
        <w:r w:rsidRPr="00AA5706">
          <w:rPr>
            <w:rStyle w:val="Hypertextovodkaz"/>
            <w:rFonts w:ascii="Arial" w:hAnsi="Arial" w:cs="Arial"/>
            <w:b/>
          </w:rPr>
          <w:t>petr.milata@csobpoj.cz</w:t>
        </w:r>
      </w:hyperlink>
      <w:r w:rsidRPr="00AA5706">
        <w:rPr>
          <w:rFonts w:ascii="Arial" w:hAnsi="Arial" w:cs="Arial"/>
          <w:b/>
        </w:rPr>
        <w:t xml:space="preserve">  </w:t>
      </w:r>
      <w:hyperlink r:id="rId9" w:history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</w:t>
      </w:r>
    </w:p>
    <w:sectPr w:rsidR="00302E9C" w:rsidSect="00D31E25">
      <w:headerReference w:type="default" r:id="rId10"/>
      <w:footerReference w:type="default" r:id="rId11"/>
      <w:pgSz w:w="11906" w:h="16838"/>
      <w:pgMar w:top="1258" w:right="1417" w:bottom="1079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891F" w14:textId="77777777" w:rsidR="00C659E5" w:rsidRDefault="00C659E5">
      <w:r>
        <w:separator/>
      </w:r>
    </w:p>
  </w:endnote>
  <w:endnote w:type="continuationSeparator" w:id="0">
    <w:p w14:paraId="25C980E7" w14:textId="77777777" w:rsidR="00C659E5" w:rsidRDefault="00C6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E651" w14:textId="694C15EA" w:rsidR="006B3FCF" w:rsidRDefault="004202F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6F19D4F" wp14:editId="47B53597">
              <wp:simplePos x="0" y="0"/>
              <wp:positionH relativeFrom="page">
                <wp:posOffset>6774815</wp:posOffset>
              </wp:positionH>
              <wp:positionV relativeFrom="page">
                <wp:posOffset>10020935</wp:posOffset>
              </wp:positionV>
              <wp:extent cx="659130" cy="635000"/>
              <wp:effectExtent l="0" t="0" r="0" b="0"/>
              <wp:wrapNone/>
              <wp:docPr id="5" name="DocumentMarking.CMark_S1I1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DC927" w14:textId="77777777" w:rsidR="004202F1" w:rsidRPr="004202F1" w:rsidRDefault="004202F1" w:rsidP="004202F1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instrText xml:space="preserve"> PAGE  \* MERGEFORMAT </w:instrText>
                          </w: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3</w:t>
                          </w: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 </w:t>
                          </w: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/ </w:t>
                          </w: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instrText xml:space="preserve"> NUMPAGES  \* MERGEFORMAT </w:instrText>
                          </w: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3</w:t>
                          </w: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end"/>
                          </w:r>
                        </w:p>
                        <w:p w14:paraId="3E767E15" w14:textId="6A4A8687" w:rsidR="004202F1" w:rsidRPr="004202F1" w:rsidRDefault="004202F1" w:rsidP="004202F1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 19.09.2018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19D4F" id="_x0000_t202" coordsize="21600,21600" o:spt="202" path="m,l,21600r21600,l21600,xe">
              <v:stroke joinstyle="miter"/>
              <v:path gradientshapeok="t" o:connecttype="rect"/>
            </v:shapetype>
            <v:shape id="DocumentMarking.CMark_S1I1T2" o:spid="_x0000_s1028" type="#_x0000_t202" style="position:absolute;margin-left:533.45pt;margin-top:789.05pt;width:51.9pt;height:50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" o:allowincell="f" filled="f" stroked="f" strokeweight=".5pt">
              <v:fill o:detectmouseclick="t"/>
              <v:textbox>
                <w:txbxContent>
                  <w:p w14:paraId="11EDC927" w14:textId="77777777" w:rsidR="004202F1" w:rsidRPr="004202F1" w:rsidRDefault="004202F1" w:rsidP="004202F1">
                    <w:pPr>
                      <w:jc w:val="right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begin"/>
                    </w: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instrText xml:space="preserve"> PAGE  \* MERGEFORMAT </w:instrText>
                    </w: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separate"/>
                    </w: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3</w:t>
                    </w: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 </w:t>
                    </w: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/ </w:t>
                    </w: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begin"/>
                    </w: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instrText xml:space="preserve"> NUMPAGES  \* MERGEFORMAT </w:instrText>
                    </w: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separate"/>
                    </w: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3</w:t>
                    </w: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end"/>
                    </w:r>
                  </w:p>
                  <w:p w14:paraId="3E767E15" w14:textId="6A4A8687" w:rsidR="004202F1" w:rsidRPr="004202F1" w:rsidRDefault="004202F1" w:rsidP="004202F1">
                    <w:pPr>
                      <w:jc w:val="right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 19.09.2018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3B08B5C" wp14:editId="0DBB64EE">
              <wp:simplePos x="0" y="0"/>
              <wp:positionH relativeFrom="page">
                <wp:align>center</wp:align>
              </wp:positionH>
              <wp:positionV relativeFrom="page">
                <wp:posOffset>10020935</wp:posOffset>
              </wp:positionV>
              <wp:extent cx="495935" cy="635000"/>
              <wp:effectExtent l="0" t="0" r="0" b="0"/>
              <wp:wrapNone/>
              <wp:docPr id="3" name="DocumentMarking.CMark_S1I1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A41248" w14:textId="77777777" w:rsidR="004202F1" w:rsidRPr="004202F1" w:rsidRDefault="004202F1" w:rsidP="004202F1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</w:p>
                        <w:p w14:paraId="6EA2926C" w14:textId="265E46B9" w:rsidR="004202F1" w:rsidRPr="004202F1" w:rsidRDefault="004202F1" w:rsidP="004202F1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B08B5C" id="DocumentMarking.CMark_S1I1T1" o:spid="_x0000_s1029" type="#_x0000_t202" style="position:absolute;margin-left:0;margin-top:789.05pt;width:39.05pt;height:50pt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" o:allowincell="f" filled="f" stroked="f" strokeweight=".5pt">
              <v:fill o:detectmouseclick="t"/>
              <v:textbox>
                <w:txbxContent>
                  <w:p w14:paraId="79A41248" w14:textId="77777777" w:rsidR="004202F1" w:rsidRPr="004202F1" w:rsidRDefault="004202F1" w:rsidP="004202F1">
                    <w:pPr>
                      <w:jc w:val="center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</w:p>
                  <w:p w14:paraId="6EA2926C" w14:textId="265E46B9" w:rsidR="004202F1" w:rsidRPr="004202F1" w:rsidRDefault="004202F1" w:rsidP="004202F1">
                    <w:pPr>
                      <w:jc w:val="center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2FAFBFA" wp14:editId="02946A10">
              <wp:simplePos x="0" y="0"/>
              <wp:positionH relativeFrom="page">
                <wp:posOffset>125730</wp:posOffset>
              </wp:positionH>
              <wp:positionV relativeFrom="page">
                <wp:posOffset>10020935</wp:posOffset>
              </wp:positionV>
              <wp:extent cx="195262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FEF6BC" w14:textId="77777777" w:rsidR="004202F1" w:rsidRPr="004202F1" w:rsidRDefault="004202F1" w:rsidP="004202F1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</w:p>
                        <w:p w14:paraId="088CE515" w14:textId="3A4C71B3" w:rsidR="004202F1" w:rsidRPr="004202F1" w:rsidRDefault="004202F1" w:rsidP="004202F1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4202F1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ČSOB Pojišťovna, a. s., člen holdingu ČSOB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FAFBFA" id="DocumentMarking.CMark_S1I1T0" o:spid="_x0000_s1030" type="#_x0000_t202" style="position:absolute;margin-left:9.9pt;margin-top:789.05pt;width:153.75pt;height:50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" o:allowincell="f" filled="f" stroked="f" strokeweight=".5pt">
              <v:fill o:detectmouseclick="t"/>
              <v:textbox>
                <w:txbxContent>
                  <w:p w14:paraId="72FEF6BC" w14:textId="77777777" w:rsidR="004202F1" w:rsidRPr="004202F1" w:rsidRDefault="004202F1" w:rsidP="004202F1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</w:p>
                  <w:p w14:paraId="088CE515" w14:textId="3A4C71B3" w:rsidR="004202F1" w:rsidRPr="004202F1" w:rsidRDefault="004202F1" w:rsidP="004202F1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4202F1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ČSOB Pojišťovna, a. s., člen holdingu ČSOB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D8594A" w14:textId="77777777" w:rsidR="006B3FCF" w:rsidRDefault="006B3FCF">
    <w:pPr>
      <w:pStyle w:val="Zpat"/>
    </w:pPr>
  </w:p>
  <w:p w14:paraId="19E637A3" w14:textId="0613DE1C" w:rsidR="0076391D" w:rsidRDefault="0076391D">
    <w:pPr>
      <w:pStyle w:val="Zpa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22533">
      <w:rPr>
        <w:noProof/>
      </w:rPr>
      <w:t>1</w:t>
    </w:r>
    <w:r>
      <w:fldChar w:fldCharType="end"/>
    </w:r>
    <w:r>
      <w:t xml:space="preserve"> (celkem </w:t>
    </w:r>
    <w:r w:rsidR="009A220D">
      <w:rPr>
        <w:noProof/>
      </w:rPr>
      <w:fldChar w:fldCharType="begin"/>
    </w:r>
    <w:r w:rsidR="009A220D">
      <w:rPr>
        <w:noProof/>
      </w:rPr>
      <w:instrText xml:space="preserve"> NUMPAGES </w:instrText>
    </w:r>
    <w:r w:rsidR="009A220D">
      <w:rPr>
        <w:noProof/>
      </w:rPr>
      <w:fldChar w:fldCharType="separate"/>
    </w:r>
    <w:r w:rsidR="00022533">
      <w:rPr>
        <w:noProof/>
      </w:rPr>
      <w:t>3</w:t>
    </w:r>
    <w:r w:rsidR="009A220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D1089" w14:textId="77777777" w:rsidR="00C659E5" w:rsidRDefault="00C659E5">
      <w:r>
        <w:separator/>
      </w:r>
    </w:p>
  </w:footnote>
  <w:footnote w:type="continuationSeparator" w:id="0">
    <w:p w14:paraId="3FC99BDA" w14:textId="77777777" w:rsidR="00C659E5" w:rsidRDefault="00C6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D5AD" w14:textId="5401E0DF" w:rsidR="002C426F" w:rsidRDefault="0033426A" w:rsidP="002C426F">
    <w:pPr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0" allowOverlap="1" wp14:anchorId="75953A17" wp14:editId="5DF00887">
          <wp:simplePos x="0" y="0"/>
          <wp:positionH relativeFrom="margin">
            <wp:align>right</wp:align>
          </wp:positionH>
          <wp:positionV relativeFrom="margin">
            <wp:posOffset>-1219200</wp:posOffset>
          </wp:positionV>
          <wp:extent cx="1130300" cy="118872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6F">
      <w:rPr>
        <w:sz w:val="16"/>
      </w:rPr>
      <w:t>ČSOB Pojišťovna, a. s., člen holdingu ČSOB</w:t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</w:p>
  <w:p w14:paraId="68263FA9" w14:textId="77777777" w:rsidR="002C426F" w:rsidRDefault="002C426F" w:rsidP="002C426F">
    <w:pPr>
      <w:rPr>
        <w:sz w:val="16"/>
      </w:rPr>
    </w:pPr>
    <w:r>
      <w:rPr>
        <w:sz w:val="16"/>
      </w:rPr>
      <w:t>Masarykovo nám. 1458</w:t>
    </w:r>
  </w:p>
  <w:p w14:paraId="1E65333A" w14:textId="77777777" w:rsidR="0076391D" w:rsidRDefault="002C426F" w:rsidP="002C426F">
    <w:pPr>
      <w:rPr>
        <w:sz w:val="16"/>
      </w:rPr>
    </w:pPr>
    <w:r>
      <w:rPr>
        <w:sz w:val="16"/>
      </w:rPr>
      <w:t>530 02 Pardubice</w:t>
    </w:r>
  </w:p>
  <w:p w14:paraId="2B6B0313" w14:textId="77777777" w:rsidR="002C426F" w:rsidRDefault="002C426F" w:rsidP="002C426F">
    <w:pPr>
      <w:rPr>
        <w:sz w:val="16"/>
      </w:rPr>
    </w:pPr>
  </w:p>
  <w:p w14:paraId="4361C2EC" w14:textId="77777777" w:rsidR="002C426F" w:rsidRDefault="002C426F" w:rsidP="002C426F">
    <w:pPr>
      <w:rPr>
        <w:sz w:val="16"/>
      </w:rPr>
    </w:pPr>
  </w:p>
  <w:p w14:paraId="187FBB77" w14:textId="77777777" w:rsidR="002C426F" w:rsidRDefault="002C426F" w:rsidP="002C426F">
    <w:pPr>
      <w:rPr>
        <w:sz w:val="16"/>
      </w:rPr>
    </w:pPr>
  </w:p>
  <w:p w14:paraId="77479500" w14:textId="77777777" w:rsidR="002C426F" w:rsidRPr="002C426F" w:rsidRDefault="002C426F" w:rsidP="002C426F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D9B"/>
    <w:multiLevelType w:val="hybridMultilevel"/>
    <w:tmpl w:val="46BABC32"/>
    <w:lvl w:ilvl="0" w:tplc="2676D0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0754"/>
    <w:multiLevelType w:val="hybridMultilevel"/>
    <w:tmpl w:val="AAF63AF6"/>
    <w:lvl w:ilvl="0" w:tplc="59C2BC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E28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E6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2C2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840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854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A48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AE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662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5CC9"/>
    <w:multiLevelType w:val="hybridMultilevel"/>
    <w:tmpl w:val="C65C4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724D"/>
    <w:multiLevelType w:val="hybridMultilevel"/>
    <w:tmpl w:val="6810965E"/>
    <w:lvl w:ilvl="0" w:tplc="0F2EBA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A9D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217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46D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0BA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E57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457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C0B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CD5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C6D16"/>
    <w:multiLevelType w:val="hybridMultilevel"/>
    <w:tmpl w:val="7FB00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321"/>
    <w:multiLevelType w:val="hybridMultilevel"/>
    <w:tmpl w:val="2154DBDA"/>
    <w:lvl w:ilvl="0" w:tplc="B7CCC2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673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83B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85C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4C4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77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0E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0DB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6BF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1BF6"/>
    <w:multiLevelType w:val="hybridMultilevel"/>
    <w:tmpl w:val="336295B8"/>
    <w:lvl w:ilvl="0" w:tplc="5816BF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E7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B1AC0"/>
    <w:multiLevelType w:val="hybridMultilevel"/>
    <w:tmpl w:val="F80EED76"/>
    <w:lvl w:ilvl="0" w:tplc="62ACC9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099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A25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0C0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4E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621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C2A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685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4D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5EC5"/>
    <w:multiLevelType w:val="hybridMultilevel"/>
    <w:tmpl w:val="D556D7E4"/>
    <w:lvl w:ilvl="0" w:tplc="DF7AC8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E8E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818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CCD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09D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289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A3F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8E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457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F77"/>
    <w:multiLevelType w:val="hybridMultilevel"/>
    <w:tmpl w:val="2DB26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E4FB7"/>
    <w:multiLevelType w:val="hybridMultilevel"/>
    <w:tmpl w:val="D4CC36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0654C"/>
    <w:multiLevelType w:val="hybridMultilevel"/>
    <w:tmpl w:val="E10C3852"/>
    <w:lvl w:ilvl="0" w:tplc="EA705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4F2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25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ADA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8D6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C1E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87F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C9F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855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32E9"/>
    <w:multiLevelType w:val="hybridMultilevel"/>
    <w:tmpl w:val="B6A68246"/>
    <w:lvl w:ilvl="0" w:tplc="462446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055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40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C61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E11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8BC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87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058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801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6D05"/>
    <w:multiLevelType w:val="hybridMultilevel"/>
    <w:tmpl w:val="5030CB06"/>
    <w:lvl w:ilvl="0" w:tplc="48CE82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A16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44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89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6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0B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0C3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C59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04C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75189"/>
    <w:multiLevelType w:val="hybridMultilevel"/>
    <w:tmpl w:val="60E474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8374DA"/>
    <w:multiLevelType w:val="hybridMultilevel"/>
    <w:tmpl w:val="3C1A3B9E"/>
    <w:lvl w:ilvl="0" w:tplc="87FE9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865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470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36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04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C09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0DC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8D0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230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14B1"/>
    <w:multiLevelType w:val="hybridMultilevel"/>
    <w:tmpl w:val="239A21CA"/>
    <w:lvl w:ilvl="0" w:tplc="BD90F2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C6A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4A2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844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236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A3D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27F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2E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C8E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6D86"/>
    <w:multiLevelType w:val="hybridMultilevel"/>
    <w:tmpl w:val="E05CD02C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A21254">
      <w:start w:val="3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A2FEC"/>
    <w:multiLevelType w:val="hybridMultilevel"/>
    <w:tmpl w:val="83DE5760"/>
    <w:lvl w:ilvl="0" w:tplc="AE1C1D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0E7E"/>
    <w:multiLevelType w:val="hybridMultilevel"/>
    <w:tmpl w:val="566E0F0C"/>
    <w:lvl w:ilvl="0" w:tplc="C616D9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EFF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68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08E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8E9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0BE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69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C86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078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D0F88"/>
    <w:multiLevelType w:val="hybridMultilevel"/>
    <w:tmpl w:val="21AA00B2"/>
    <w:lvl w:ilvl="0" w:tplc="FB883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EC0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0BA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E02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690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1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614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0BA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EE9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D0C"/>
    <w:multiLevelType w:val="hybridMultilevel"/>
    <w:tmpl w:val="2DB25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F198E"/>
    <w:multiLevelType w:val="hybridMultilevel"/>
    <w:tmpl w:val="395E2B08"/>
    <w:lvl w:ilvl="0" w:tplc="4DF419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E0309"/>
    <w:multiLevelType w:val="hybridMultilevel"/>
    <w:tmpl w:val="53680C54"/>
    <w:lvl w:ilvl="0" w:tplc="3BB604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A0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25D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E1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C3A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41E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012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8C7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E57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412A6"/>
    <w:multiLevelType w:val="hybridMultilevel"/>
    <w:tmpl w:val="1E40CA7A"/>
    <w:lvl w:ilvl="0" w:tplc="40927D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8F7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E71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8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4A7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457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070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09D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C9C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93B32"/>
    <w:multiLevelType w:val="hybridMultilevel"/>
    <w:tmpl w:val="778C9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E7770"/>
    <w:multiLevelType w:val="hybridMultilevel"/>
    <w:tmpl w:val="859C5622"/>
    <w:lvl w:ilvl="0" w:tplc="E3FCCF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9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B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3F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689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4F1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A7E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CB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0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E3FDA"/>
    <w:multiLevelType w:val="hybridMultilevel"/>
    <w:tmpl w:val="929AA2C2"/>
    <w:lvl w:ilvl="0" w:tplc="5002D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72090"/>
    <w:multiLevelType w:val="hybridMultilevel"/>
    <w:tmpl w:val="C472D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24"/>
  </w:num>
  <w:num w:numId="6">
    <w:abstractNumId w:val="19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23"/>
  </w:num>
  <w:num w:numId="12">
    <w:abstractNumId w:val="8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21"/>
  </w:num>
  <w:num w:numId="20">
    <w:abstractNumId w:val="0"/>
  </w:num>
  <w:num w:numId="21">
    <w:abstractNumId w:val="22"/>
  </w:num>
  <w:num w:numId="22">
    <w:abstractNumId w:val="27"/>
  </w:num>
  <w:num w:numId="23">
    <w:abstractNumId w:val="6"/>
  </w:num>
  <w:num w:numId="24">
    <w:abstractNumId w:val="18"/>
  </w:num>
  <w:num w:numId="25">
    <w:abstractNumId w:val="2"/>
  </w:num>
  <w:num w:numId="26">
    <w:abstractNumId w:val="10"/>
  </w:num>
  <w:num w:numId="27">
    <w:abstractNumId w:val="14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MbY0MTW0NDSzMLJU0lEKTi0uzszPAymwqAUA769KSywAAAA="/>
  </w:docVars>
  <w:rsids>
    <w:rsidRoot w:val="00D91FC3"/>
    <w:rsid w:val="0000172E"/>
    <w:rsid w:val="0001577E"/>
    <w:rsid w:val="00022533"/>
    <w:rsid w:val="000251DF"/>
    <w:rsid w:val="00034F2C"/>
    <w:rsid w:val="00050534"/>
    <w:rsid w:val="00054ACB"/>
    <w:rsid w:val="0007159B"/>
    <w:rsid w:val="00072FF4"/>
    <w:rsid w:val="00073897"/>
    <w:rsid w:val="00074957"/>
    <w:rsid w:val="00080C3E"/>
    <w:rsid w:val="00085356"/>
    <w:rsid w:val="00090107"/>
    <w:rsid w:val="000938A6"/>
    <w:rsid w:val="0009507A"/>
    <w:rsid w:val="000A14A2"/>
    <w:rsid w:val="000A2212"/>
    <w:rsid w:val="000B37AA"/>
    <w:rsid w:val="000B43E4"/>
    <w:rsid w:val="000C0A59"/>
    <w:rsid w:val="000C240A"/>
    <w:rsid w:val="000C59B1"/>
    <w:rsid w:val="000D7FA2"/>
    <w:rsid w:val="000F786F"/>
    <w:rsid w:val="0011221E"/>
    <w:rsid w:val="0011610D"/>
    <w:rsid w:val="00117D51"/>
    <w:rsid w:val="001212C1"/>
    <w:rsid w:val="00127D82"/>
    <w:rsid w:val="00135287"/>
    <w:rsid w:val="00137632"/>
    <w:rsid w:val="00144E76"/>
    <w:rsid w:val="001505EA"/>
    <w:rsid w:val="001546A0"/>
    <w:rsid w:val="00160F94"/>
    <w:rsid w:val="00175324"/>
    <w:rsid w:val="001766F3"/>
    <w:rsid w:val="001773CB"/>
    <w:rsid w:val="001818E9"/>
    <w:rsid w:val="001925DC"/>
    <w:rsid w:val="001941E0"/>
    <w:rsid w:val="00197718"/>
    <w:rsid w:val="001A7FF5"/>
    <w:rsid w:val="001B36B9"/>
    <w:rsid w:val="001D21A0"/>
    <w:rsid w:val="001D3761"/>
    <w:rsid w:val="001D544C"/>
    <w:rsid w:val="001E5376"/>
    <w:rsid w:val="001F0F7A"/>
    <w:rsid w:val="001F1435"/>
    <w:rsid w:val="001F299C"/>
    <w:rsid w:val="001F4199"/>
    <w:rsid w:val="001F54DF"/>
    <w:rsid w:val="001F5A1A"/>
    <w:rsid w:val="001F5E4D"/>
    <w:rsid w:val="001F626A"/>
    <w:rsid w:val="00200A43"/>
    <w:rsid w:val="00201BF5"/>
    <w:rsid w:val="00202C39"/>
    <w:rsid w:val="00212DEE"/>
    <w:rsid w:val="00220152"/>
    <w:rsid w:val="00225650"/>
    <w:rsid w:val="00231D0C"/>
    <w:rsid w:val="00234128"/>
    <w:rsid w:val="00242C4C"/>
    <w:rsid w:val="0024502C"/>
    <w:rsid w:val="002523CA"/>
    <w:rsid w:val="00252D13"/>
    <w:rsid w:val="002540B8"/>
    <w:rsid w:val="002553A9"/>
    <w:rsid w:val="00260C09"/>
    <w:rsid w:val="00264633"/>
    <w:rsid w:val="00267413"/>
    <w:rsid w:val="0027123F"/>
    <w:rsid w:val="00271FC0"/>
    <w:rsid w:val="002731D7"/>
    <w:rsid w:val="00281C01"/>
    <w:rsid w:val="002861BF"/>
    <w:rsid w:val="00292395"/>
    <w:rsid w:val="0029300A"/>
    <w:rsid w:val="002A0484"/>
    <w:rsid w:val="002A21D1"/>
    <w:rsid w:val="002C3B9E"/>
    <w:rsid w:val="002C426F"/>
    <w:rsid w:val="002D151F"/>
    <w:rsid w:val="002D1EA3"/>
    <w:rsid w:val="002E03E9"/>
    <w:rsid w:val="002E41F1"/>
    <w:rsid w:val="002F5554"/>
    <w:rsid w:val="002F6CEC"/>
    <w:rsid w:val="003001B4"/>
    <w:rsid w:val="00302E9C"/>
    <w:rsid w:val="003047A9"/>
    <w:rsid w:val="00304882"/>
    <w:rsid w:val="00307602"/>
    <w:rsid w:val="003211D5"/>
    <w:rsid w:val="00327C25"/>
    <w:rsid w:val="0033166D"/>
    <w:rsid w:val="00333C19"/>
    <w:rsid w:val="0033426A"/>
    <w:rsid w:val="00334622"/>
    <w:rsid w:val="00337349"/>
    <w:rsid w:val="0034161D"/>
    <w:rsid w:val="00343DD7"/>
    <w:rsid w:val="0034426E"/>
    <w:rsid w:val="00345465"/>
    <w:rsid w:val="00354DA4"/>
    <w:rsid w:val="00361324"/>
    <w:rsid w:val="0037023D"/>
    <w:rsid w:val="00384055"/>
    <w:rsid w:val="003879D1"/>
    <w:rsid w:val="00395B97"/>
    <w:rsid w:val="003A2664"/>
    <w:rsid w:val="003A6314"/>
    <w:rsid w:val="003A6659"/>
    <w:rsid w:val="003C06C3"/>
    <w:rsid w:val="003C465F"/>
    <w:rsid w:val="003C73B5"/>
    <w:rsid w:val="003D7B40"/>
    <w:rsid w:val="003E08AE"/>
    <w:rsid w:val="004001B1"/>
    <w:rsid w:val="00402A2E"/>
    <w:rsid w:val="0040478D"/>
    <w:rsid w:val="00405165"/>
    <w:rsid w:val="004109EA"/>
    <w:rsid w:val="004120CC"/>
    <w:rsid w:val="004145E2"/>
    <w:rsid w:val="00417662"/>
    <w:rsid w:val="004202F1"/>
    <w:rsid w:val="00421CA5"/>
    <w:rsid w:val="00422C1B"/>
    <w:rsid w:val="00423520"/>
    <w:rsid w:val="00424BC5"/>
    <w:rsid w:val="00441257"/>
    <w:rsid w:val="00441AF8"/>
    <w:rsid w:val="004472FC"/>
    <w:rsid w:val="00453770"/>
    <w:rsid w:val="004542C3"/>
    <w:rsid w:val="0045724B"/>
    <w:rsid w:val="00461726"/>
    <w:rsid w:val="0046628C"/>
    <w:rsid w:val="00477CF5"/>
    <w:rsid w:val="00484258"/>
    <w:rsid w:val="00493224"/>
    <w:rsid w:val="00495425"/>
    <w:rsid w:val="004A3F9B"/>
    <w:rsid w:val="004A718A"/>
    <w:rsid w:val="004B0D80"/>
    <w:rsid w:val="004B3160"/>
    <w:rsid w:val="004B35DE"/>
    <w:rsid w:val="004B45FA"/>
    <w:rsid w:val="004C1AA2"/>
    <w:rsid w:val="004C3FCA"/>
    <w:rsid w:val="004C7069"/>
    <w:rsid w:val="004D4FEC"/>
    <w:rsid w:val="004D5FFA"/>
    <w:rsid w:val="004E054D"/>
    <w:rsid w:val="004E6FA0"/>
    <w:rsid w:val="004F2086"/>
    <w:rsid w:val="00500BB2"/>
    <w:rsid w:val="00507BC7"/>
    <w:rsid w:val="00515DCF"/>
    <w:rsid w:val="00516CD8"/>
    <w:rsid w:val="005268FE"/>
    <w:rsid w:val="00526B72"/>
    <w:rsid w:val="00530DD7"/>
    <w:rsid w:val="00533C5C"/>
    <w:rsid w:val="0053523D"/>
    <w:rsid w:val="00544D94"/>
    <w:rsid w:val="00550579"/>
    <w:rsid w:val="005514DA"/>
    <w:rsid w:val="0057233E"/>
    <w:rsid w:val="00576572"/>
    <w:rsid w:val="00576B24"/>
    <w:rsid w:val="00584562"/>
    <w:rsid w:val="00586AF8"/>
    <w:rsid w:val="00587217"/>
    <w:rsid w:val="0059138E"/>
    <w:rsid w:val="005922E5"/>
    <w:rsid w:val="00594FB0"/>
    <w:rsid w:val="005A0145"/>
    <w:rsid w:val="005A0896"/>
    <w:rsid w:val="005A2751"/>
    <w:rsid w:val="005A6215"/>
    <w:rsid w:val="005B094D"/>
    <w:rsid w:val="005B4987"/>
    <w:rsid w:val="005B4FC7"/>
    <w:rsid w:val="005B53C2"/>
    <w:rsid w:val="005C1C18"/>
    <w:rsid w:val="005C2C18"/>
    <w:rsid w:val="005D545B"/>
    <w:rsid w:val="005D5919"/>
    <w:rsid w:val="005E4B99"/>
    <w:rsid w:val="005F04B2"/>
    <w:rsid w:val="005F2AF7"/>
    <w:rsid w:val="005F3467"/>
    <w:rsid w:val="005F45C5"/>
    <w:rsid w:val="005F4F30"/>
    <w:rsid w:val="005F5BAD"/>
    <w:rsid w:val="006057B1"/>
    <w:rsid w:val="00606CFA"/>
    <w:rsid w:val="00606DC7"/>
    <w:rsid w:val="00634B2F"/>
    <w:rsid w:val="006378C6"/>
    <w:rsid w:val="00642B86"/>
    <w:rsid w:val="0065193E"/>
    <w:rsid w:val="0067420F"/>
    <w:rsid w:val="006849C5"/>
    <w:rsid w:val="00685A2A"/>
    <w:rsid w:val="00693B38"/>
    <w:rsid w:val="006957B1"/>
    <w:rsid w:val="006A23B4"/>
    <w:rsid w:val="006A304F"/>
    <w:rsid w:val="006B1EC7"/>
    <w:rsid w:val="006B3FCF"/>
    <w:rsid w:val="006C1143"/>
    <w:rsid w:val="006C217D"/>
    <w:rsid w:val="006C3540"/>
    <w:rsid w:val="006C56F6"/>
    <w:rsid w:val="006D17E4"/>
    <w:rsid w:val="006D206C"/>
    <w:rsid w:val="006F0B30"/>
    <w:rsid w:val="006F0F6E"/>
    <w:rsid w:val="006F20EA"/>
    <w:rsid w:val="006F6A71"/>
    <w:rsid w:val="006F7D49"/>
    <w:rsid w:val="0070066E"/>
    <w:rsid w:val="0070164A"/>
    <w:rsid w:val="00703988"/>
    <w:rsid w:val="00717ECF"/>
    <w:rsid w:val="00720BD8"/>
    <w:rsid w:val="0073112B"/>
    <w:rsid w:val="007345BF"/>
    <w:rsid w:val="0073651B"/>
    <w:rsid w:val="00744997"/>
    <w:rsid w:val="0075153C"/>
    <w:rsid w:val="00752E74"/>
    <w:rsid w:val="0076391D"/>
    <w:rsid w:val="007800F0"/>
    <w:rsid w:val="0078195A"/>
    <w:rsid w:val="00782BBC"/>
    <w:rsid w:val="00785EA9"/>
    <w:rsid w:val="00796E22"/>
    <w:rsid w:val="007A681E"/>
    <w:rsid w:val="007A7E5F"/>
    <w:rsid w:val="007C0FAD"/>
    <w:rsid w:val="007D060E"/>
    <w:rsid w:val="007D19A2"/>
    <w:rsid w:val="007E454F"/>
    <w:rsid w:val="007F0828"/>
    <w:rsid w:val="00802029"/>
    <w:rsid w:val="00821BB8"/>
    <w:rsid w:val="008252B7"/>
    <w:rsid w:val="00834AEB"/>
    <w:rsid w:val="00847E63"/>
    <w:rsid w:val="00853D57"/>
    <w:rsid w:val="00857A43"/>
    <w:rsid w:val="00870654"/>
    <w:rsid w:val="008706E6"/>
    <w:rsid w:val="00870EA0"/>
    <w:rsid w:val="00873A44"/>
    <w:rsid w:val="008757F8"/>
    <w:rsid w:val="00890BA1"/>
    <w:rsid w:val="00897DE6"/>
    <w:rsid w:val="008B1CA7"/>
    <w:rsid w:val="008C5099"/>
    <w:rsid w:val="008E61A8"/>
    <w:rsid w:val="008E7E68"/>
    <w:rsid w:val="008F3AF5"/>
    <w:rsid w:val="008F62E6"/>
    <w:rsid w:val="00907F8B"/>
    <w:rsid w:val="0091197F"/>
    <w:rsid w:val="009121C4"/>
    <w:rsid w:val="009130C8"/>
    <w:rsid w:val="00914AC5"/>
    <w:rsid w:val="00914F4A"/>
    <w:rsid w:val="009203E2"/>
    <w:rsid w:val="009241D0"/>
    <w:rsid w:val="0092538E"/>
    <w:rsid w:val="00925881"/>
    <w:rsid w:val="0093246E"/>
    <w:rsid w:val="00932AB9"/>
    <w:rsid w:val="009331D1"/>
    <w:rsid w:val="00936D5B"/>
    <w:rsid w:val="009370C2"/>
    <w:rsid w:val="00945655"/>
    <w:rsid w:val="0095056D"/>
    <w:rsid w:val="009559A8"/>
    <w:rsid w:val="00955A97"/>
    <w:rsid w:val="00960061"/>
    <w:rsid w:val="0097185A"/>
    <w:rsid w:val="00990BA2"/>
    <w:rsid w:val="0099337D"/>
    <w:rsid w:val="009A220D"/>
    <w:rsid w:val="009A4F14"/>
    <w:rsid w:val="009A68F2"/>
    <w:rsid w:val="009B42E5"/>
    <w:rsid w:val="009B5A0A"/>
    <w:rsid w:val="009B5C19"/>
    <w:rsid w:val="009C1F07"/>
    <w:rsid w:val="009D61A4"/>
    <w:rsid w:val="009D77FF"/>
    <w:rsid w:val="009D7838"/>
    <w:rsid w:val="009E1CB1"/>
    <w:rsid w:val="009E5428"/>
    <w:rsid w:val="009E61F5"/>
    <w:rsid w:val="009F3379"/>
    <w:rsid w:val="00A01DD7"/>
    <w:rsid w:val="00A03788"/>
    <w:rsid w:val="00A04E96"/>
    <w:rsid w:val="00A064D8"/>
    <w:rsid w:val="00A12D1F"/>
    <w:rsid w:val="00A13B3F"/>
    <w:rsid w:val="00A24E6F"/>
    <w:rsid w:val="00A4432C"/>
    <w:rsid w:val="00A4451A"/>
    <w:rsid w:val="00A45E63"/>
    <w:rsid w:val="00A47AD5"/>
    <w:rsid w:val="00A55BEF"/>
    <w:rsid w:val="00A60D23"/>
    <w:rsid w:val="00A66014"/>
    <w:rsid w:val="00A730FE"/>
    <w:rsid w:val="00A747D4"/>
    <w:rsid w:val="00A753D0"/>
    <w:rsid w:val="00A774B6"/>
    <w:rsid w:val="00A77F82"/>
    <w:rsid w:val="00A848CE"/>
    <w:rsid w:val="00A91682"/>
    <w:rsid w:val="00A93031"/>
    <w:rsid w:val="00A9630A"/>
    <w:rsid w:val="00AA3FA4"/>
    <w:rsid w:val="00AA5706"/>
    <w:rsid w:val="00AC21FC"/>
    <w:rsid w:val="00AC6A08"/>
    <w:rsid w:val="00AD1070"/>
    <w:rsid w:val="00AD412F"/>
    <w:rsid w:val="00AE2830"/>
    <w:rsid w:val="00AE39C9"/>
    <w:rsid w:val="00AE6AFF"/>
    <w:rsid w:val="00AF78E0"/>
    <w:rsid w:val="00B023F4"/>
    <w:rsid w:val="00B10758"/>
    <w:rsid w:val="00B128DF"/>
    <w:rsid w:val="00B13F6A"/>
    <w:rsid w:val="00B14FE9"/>
    <w:rsid w:val="00B221B4"/>
    <w:rsid w:val="00B30631"/>
    <w:rsid w:val="00B34390"/>
    <w:rsid w:val="00B3473C"/>
    <w:rsid w:val="00B41C6C"/>
    <w:rsid w:val="00B41EEA"/>
    <w:rsid w:val="00B44B2D"/>
    <w:rsid w:val="00B45F4C"/>
    <w:rsid w:val="00B71023"/>
    <w:rsid w:val="00B71AAF"/>
    <w:rsid w:val="00B7427B"/>
    <w:rsid w:val="00B9349B"/>
    <w:rsid w:val="00B93D55"/>
    <w:rsid w:val="00B9420C"/>
    <w:rsid w:val="00BA44EE"/>
    <w:rsid w:val="00BB145E"/>
    <w:rsid w:val="00BB6A4F"/>
    <w:rsid w:val="00BB7D29"/>
    <w:rsid w:val="00BC5C6E"/>
    <w:rsid w:val="00BE1796"/>
    <w:rsid w:val="00BE7A3A"/>
    <w:rsid w:val="00C05DFB"/>
    <w:rsid w:val="00C213F7"/>
    <w:rsid w:val="00C3062E"/>
    <w:rsid w:val="00C40604"/>
    <w:rsid w:val="00C41C36"/>
    <w:rsid w:val="00C45C1E"/>
    <w:rsid w:val="00C55323"/>
    <w:rsid w:val="00C6232E"/>
    <w:rsid w:val="00C64A11"/>
    <w:rsid w:val="00C659E5"/>
    <w:rsid w:val="00C65B80"/>
    <w:rsid w:val="00C677CB"/>
    <w:rsid w:val="00C73398"/>
    <w:rsid w:val="00C8469E"/>
    <w:rsid w:val="00CA706C"/>
    <w:rsid w:val="00CB5075"/>
    <w:rsid w:val="00CB738F"/>
    <w:rsid w:val="00CC1D48"/>
    <w:rsid w:val="00CD6588"/>
    <w:rsid w:val="00CE7738"/>
    <w:rsid w:val="00D009C0"/>
    <w:rsid w:val="00D00BFD"/>
    <w:rsid w:val="00D108B7"/>
    <w:rsid w:val="00D120B4"/>
    <w:rsid w:val="00D31E25"/>
    <w:rsid w:val="00D51CC9"/>
    <w:rsid w:val="00D54185"/>
    <w:rsid w:val="00D56986"/>
    <w:rsid w:val="00D63AE5"/>
    <w:rsid w:val="00D63F12"/>
    <w:rsid w:val="00D66464"/>
    <w:rsid w:val="00D700D3"/>
    <w:rsid w:val="00D7050F"/>
    <w:rsid w:val="00D73520"/>
    <w:rsid w:val="00D81692"/>
    <w:rsid w:val="00D91FC3"/>
    <w:rsid w:val="00D92A80"/>
    <w:rsid w:val="00D955AF"/>
    <w:rsid w:val="00D96D52"/>
    <w:rsid w:val="00DA0D1B"/>
    <w:rsid w:val="00DA4A7A"/>
    <w:rsid w:val="00DA5F82"/>
    <w:rsid w:val="00DA7F8F"/>
    <w:rsid w:val="00DB0F8D"/>
    <w:rsid w:val="00DB1AEF"/>
    <w:rsid w:val="00DB4EDD"/>
    <w:rsid w:val="00DB663D"/>
    <w:rsid w:val="00DB6AED"/>
    <w:rsid w:val="00DC4900"/>
    <w:rsid w:val="00DD00CF"/>
    <w:rsid w:val="00DD0738"/>
    <w:rsid w:val="00DD1B2F"/>
    <w:rsid w:val="00DD62B2"/>
    <w:rsid w:val="00DE2526"/>
    <w:rsid w:val="00DE47C3"/>
    <w:rsid w:val="00DE7949"/>
    <w:rsid w:val="00DF19E6"/>
    <w:rsid w:val="00DF344F"/>
    <w:rsid w:val="00DF517E"/>
    <w:rsid w:val="00DF7606"/>
    <w:rsid w:val="00DF7DA0"/>
    <w:rsid w:val="00E00FC7"/>
    <w:rsid w:val="00E06417"/>
    <w:rsid w:val="00E06DBA"/>
    <w:rsid w:val="00E07BE6"/>
    <w:rsid w:val="00E13822"/>
    <w:rsid w:val="00E3694A"/>
    <w:rsid w:val="00E436B3"/>
    <w:rsid w:val="00E46137"/>
    <w:rsid w:val="00E5073C"/>
    <w:rsid w:val="00E50BAC"/>
    <w:rsid w:val="00E50F05"/>
    <w:rsid w:val="00E53B82"/>
    <w:rsid w:val="00E613BB"/>
    <w:rsid w:val="00E62387"/>
    <w:rsid w:val="00E6561C"/>
    <w:rsid w:val="00E70994"/>
    <w:rsid w:val="00E77305"/>
    <w:rsid w:val="00E81FC5"/>
    <w:rsid w:val="00E85364"/>
    <w:rsid w:val="00E87002"/>
    <w:rsid w:val="00E9144E"/>
    <w:rsid w:val="00E95E69"/>
    <w:rsid w:val="00EA193A"/>
    <w:rsid w:val="00EA4F80"/>
    <w:rsid w:val="00EB279C"/>
    <w:rsid w:val="00EC0148"/>
    <w:rsid w:val="00EC04E7"/>
    <w:rsid w:val="00EC515F"/>
    <w:rsid w:val="00EC71FA"/>
    <w:rsid w:val="00ED3FCE"/>
    <w:rsid w:val="00EE2653"/>
    <w:rsid w:val="00EE3F6E"/>
    <w:rsid w:val="00EF1A93"/>
    <w:rsid w:val="00EF56CC"/>
    <w:rsid w:val="00F008F9"/>
    <w:rsid w:val="00F2214D"/>
    <w:rsid w:val="00F2641D"/>
    <w:rsid w:val="00F32E66"/>
    <w:rsid w:val="00F441D2"/>
    <w:rsid w:val="00F6374A"/>
    <w:rsid w:val="00F64035"/>
    <w:rsid w:val="00F64E8E"/>
    <w:rsid w:val="00F67EF6"/>
    <w:rsid w:val="00F764D1"/>
    <w:rsid w:val="00F803D6"/>
    <w:rsid w:val="00F8494D"/>
    <w:rsid w:val="00F87101"/>
    <w:rsid w:val="00F92D8B"/>
    <w:rsid w:val="00F94D4F"/>
    <w:rsid w:val="00F96A4A"/>
    <w:rsid w:val="00FA0A5E"/>
    <w:rsid w:val="00FA6DEA"/>
    <w:rsid w:val="00FA7D74"/>
    <w:rsid w:val="00FA7DD0"/>
    <w:rsid w:val="00FC6ADC"/>
    <w:rsid w:val="00FD3036"/>
    <w:rsid w:val="00FD5066"/>
    <w:rsid w:val="00FD772C"/>
    <w:rsid w:val="00FE14F5"/>
    <w:rsid w:val="00FE46B6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E6F69"/>
  <w15:chartTrackingRefBased/>
  <w15:docId w15:val="{7462F4AA-25C1-452B-89C8-75389FC9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alibri" w:hAnsi="Calibri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spacing w:before="120"/>
      <w:ind w:left="5664"/>
      <w:jc w:val="both"/>
      <w:outlineLvl w:val="2"/>
    </w:pPr>
    <w:rPr>
      <w:rFonts w:ascii="Arial" w:hAnsi="Arial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spacing w:line="312" w:lineRule="auto"/>
      <w:jc w:val="center"/>
      <w:outlineLvl w:val="3"/>
    </w:pPr>
    <w:rPr>
      <w:rFonts w:ascii="Arial" w:hAnsi="Arial" w:cs="Arial"/>
      <w:b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line="360" w:lineRule="auto"/>
      <w:jc w:val="both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pPr>
      <w:spacing w:line="312" w:lineRule="auto"/>
    </w:pPr>
    <w:rPr>
      <w:rFonts w:ascii="Arial" w:hAnsi="Arial" w:cs="Arial"/>
      <w:b/>
      <w:bCs/>
      <w:sz w:val="22"/>
    </w:rPr>
  </w:style>
  <w:style w:type="paragraph" w:styleId="Zkladntext3">
    <w:name w:val="Body Text 3"/>
    <w:basedOn w:val="Normln"/>
    <w:pPr>
      <w:spacing w:after="120" w:line="312" w:lineRule="auto"/>
    </w:pPr>
    <w:rPr>
      <w:rFonts w:ascii="Arial" w:hAnsi="Arial" w:cs="Arial"/>
      <w:sz w:val="22"/>
    </w:rPr>
  </w:style>
  <w:style w:type="paragraph" w:styleId="Zkladntext">
    <w:name w:val="Body Text"/>
    <w:basedOn w:val="Normln"/>
    <w:pPr>
      <w:spacing w:after="120"/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pink">
    <w:name w:val="pink"/>
    <w:basedOn w:val="Standardnpsmoodstavce"/>
  </w:style>
  <w:style w:type="paragraph" w:customStyle="1" w:styleId="Standaardtekst">
    <w:name w:val="Standaardtekst"/>
    <w:basedOn w:val="Normln"/>
    <w:pPr>
      <w:overflowPunct w:val="0"/>
      <w:autoSpaceDE w:val="0"/>
      <w:autoSpaceDN w:val="0"/>
      <w:adjustRightInd w:val="0"/>
    </w:pPr>
    <w:rPr>
      <w:rFonts w:ascii="Arial" w:hAnsi="Arial"/>
      <w:lang w:val="nl-NL" w:eastAsia="en-US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B9349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D7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7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7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7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772C"/>
    <w:rPr>
      <w:b/>
      <w:bCs/>
    </w:rPr>
  </w:style>
  <w:style w:type="paragraph" w:styleId="Odstavecseseznamem">
    <w:name w:val="List Paragraph"/>
    <w:basedOn w:val="Normln"/>
    <w:uiPriority w:val="34"/>
    <w:qFormat/>
    <w:rsid w:val="00785EA9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ulkasmkou4zvraznn2">
    <w:name w:val="Grid Table 4 Accent 2"/>
    <w:basedOn w:val="Normlntabulka"/>
    <w:uiPriority w:val="49"/>
    <w:rsid w:val="00C05DF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ulkasmkou4zvraznn1">
    <w:name w:val="Grid Table 4 Accent 1"/>
    <w:basedOn w:val="Normlntabulka"/>
    <w:uiPriority w:val="49"/>
    <w:rsid w:val="00C05DF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katabulky">
    <w:name w:val="Table Grid"/>
    <w:basedOn w:val="Normlntabulka"/>
    <w:uiPriority w:val="59"/>
    <w:rsid w:val="002C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E53B8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E53B8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Barevntabulkasmkou6zvraznn5">
    <w:name w:val="Grid Table 6 Colorful Accent 5"/>
    <w:basedOn w:val="Normlntabulka"/>
    <w:uiPriority w:val="51"/>
    <w:rsid w:val="00E53B8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Svtlmkazvraznn5">
    <w:name w:val="Light Grid Accent 5"/>
    <w:basedOn w:val="Normlntabulka"/>
    <w:uiPriority w:val="62"/>
    <w:rsid w:val="00E53B8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Svtlmkazvraznn1">
    <w:name w:val="Light Grid Accent 1"/>
    <w:basedOn w:val="Normlntabulka"/>
    <w:uiPriority w:val="62"/>
    <w:rsid w:val="00E53B8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Svtltabulkaseznamu1zvraznn1">
    <w:name w:val="List Table 1 Light Accent 1"/>
    <w:basedOn w:val="Normlntabulka"/>
    <w:uiPriority w:val="46"/>
    <w:rsid w:val="00E53B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ulkaseznamu4zvraznn5">
    <w:name w:val="List Table 4 Accent 5"/>
    <w:basedOn w:val="Normlntabulka"/>
    <w:uiPriority w:val="49"/>
    <w:rsid w:val="00E53B8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ulkasmkou4zvraznn5">
    <w:name w:val="Grid Table 4 Accent 5"/>
    <w:basedOn w:val="Normlntabulka"/>
    <w:uiPriority w:val="49"/>
    <w:rsid w:val="00E06DB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Barevntabulkaseznamu6zvraznn5">
    <w:name w:val="List Table 6 Colorful Accent 5"/>
    <w:basedOn w:val="Normlntabulka"/>
    <w:uiPriority w:val="51"/>
    <w:rsid w:val="002D151F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Default">
    <w:name w:val="Default"/>
    <w:qFormat/>
    <w:rsid w:val="000938A6"/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Zkladntext2Char">
    <w:name w:val="Základní text 2 Char"/>
    <w:link w:val="Zkladntext2"/>
    <w:uiPriority w:val="99"/>
    <w:locked/>
    <w:rsid w:val="005A6215"/>
    <w:rPr>
      <w:rFonts w:ascii="Arial" w:hAnsi="Arial" w:cs="Arial"/>
      <w:b/>
      <w:bCs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B3FCF"/>
  </w:style>
  <w:style w:type="paragraph" w:styleId="Revize">
    <w:name w:val="Revision"/>
    <w:hidden/>
    <w:uiPriority w:val="99"/>
    <w:semiHidden/>
    <w:rsid w:val="00E5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lata@csobpo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red.schubert\Documents\&#268;SOB%20Poji&#353;&#357;ovna\&#218;nor\190204_Jarn&#237;%20pr&#225;zdnin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71D-B929-4218-83D0-4CEB033D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190204_Jarní prázdniny</Template>
  <TotalTime>0</TotalTime>
  <Pages>3</Pages>
  <Words>889</Words>
  <Characters>5178</Characters>
  <Application>Microsoft Office Word</Application>
  <DocSecurity>0</DocSecurity>
  <Lines>81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Praze dne 15</vt:lpstr>
      <vt:lpstr>V Praze dne 15</vt:lpstr>
    </vt:vector>
  </TitlesOfParts>
  <Company>ACCPR</Company>
  <LinksUpToDate>false</LinksUpToDate>
  <CharactersWithSpaces>6133</CharactersWithSpaces>
  <SharedDoc>false</SharedDoc>
  <HLinks>
    <vt:vector size="18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mailto:petr.milata@csobpoj.cz</vt:lpwstr>
      </vt:variant>
      <vt:variant>
        <vt:lpwstr/>
      </vt:variant>
      <vt:variant>
        <vt:i4>2752530</vt:i4>
      </vt:variant>
      <vt:variant>
        <vt:i4>-1</vt:i4>
      </vt:variant>
      <vt:variant>
        <vt:i4>1026</vt:i4>
      </vt:variant>
      <vt:variant>
        <vt:i4>1</vt:i4>
      </vt:variant>
      <vt:variant>
        <vt:lpwstr>cid:image003.jpg@01D44E7E.4D13DC20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15</dc:title>
  <dc:subject/>
  <dc:creator>Alfréd Schubert</dc:creator>
  <cp:keywords/>
  <cp:lastModifiedBy>Milata Petr</cp:lastModifiedBy>
  <cp:revision>7</cp:revision>
  <cp:lastPrinted>2019-02-04T14:24:00Z</cp:lastPrinted>
  <dcterms:created xsi:type="dcterms:W3CDTF">2019-06-03T16:43:00Z</dcterms:created>
  <dcterms:modified xsi:type="dcterms:W3CDTF">2019-06-12T07:47:00Z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POJ-DocumentTagging.ClassificationMark.P00">
    <vt:lpwstr>&lt;ClassificationMark xmlns:xsi="http://www.w3.org/2001/XMLSchema-instance" xmlns:xsd="http://www.w3.org/2001/XMLSchema" margin="NaN" class="C0" owner="ACCPR" position="BottomRight" marginX="0" marginY="0" classifiedOn="2018-09-19T15:01:37.0528504+02:0</vt:lpwstr>
  </property>
  <property fmtid="{D5CDD505-2E9C-101B-9397-08002B2CF9AE}" pid="3" name="CSOBPOJ-DocumentTagging.ClassificationMark.P01">
    <vt:lpwstr>0" showPrintedBy="false" showPrintDate="true" language="cs" ApplicationVersion="Microsoft Word, 16.0" addinVersion="5.10.4.7" template="CSOBP"&gt;&lt;history bulk="false" class="Veřejné" code="C0" user="Milata Petr Bc." date="2018-09-19T15:01:37.0528504+02</vt:lpwstr>
  </property>
  <property fmtid="{D5CDD505-2E9C-101B-9397-08002B2CF9AE}" pid="4" name="CSOBPOJ-DocumentTagging.ClassificationMark.P02">
    <vt:lpwstr>:00" /&gt;&lt;recipients /&gt;&lt;documentOwners /&gt;&lt;/ClassificationMark&gt;</vt:lpwstr>
  </property>
  <property fmtid="{D5CDD505-2E9C-101B-9397-08002B2CF9AE}" pid="5" name="CSOBPOJ-DocumentTagging.ClassificationMark">
    <vt:lpwstr>￼PARTS:3</vt:lpwstr>
  </property>
  <property fmtid="{D5CDD505-2E9C-101B-9397-08002B2CF9AE}" pid="6" name="CSOBPOJ-DocumentClasification">
    <vt:lpwstr>Veřejné</vt:lpwstr>
  </property>
  <property fmtid="{D5CDD505-2E9C-101B-9397-08002B2CF9AE}" pid="7" name="CSOBPOJ-DLP">
    <vt:lpwstr>CSOBPOJ-DLP:Public</vt:lpwstr>
  </property>
  <property fmtid="{D5CDD505-2E9C-101B-9397-08002B2CF9AE}" pid="8" name="CSOB-DocumentTagging.ClassificationMark.P00">
    <vt:lpwstr>&lt;ClassificationMark xmlns:xsi="http://www.w3.org/2001/XMLSchema-instance" xmlns:xsd="http://www.w3.org/2001/XMLSchema" margin="NaN" class="C2" owner="ACCPR" position="TopLeft" marginX="0" marginY="0" classifiedOn="2019-06-03T18:43:13.8611198+02:00" s</vt:lpwstr>
  </property>
  <property fmtid="{D5CDD505-2E9C-101B-9397-08002B2CF9AE}" pid="9" name="CSOB-DocumentTagging.ClassificationMark.P01">
    <vt:lpwstr>howPrintedBy="false" showPrintDate="false" language="cs" ApplicationVersion="Microsoft Word, 15.0" addinVersion="5.10.4.22" template="CSOB"&gt;&lt;history bulk="false" class="Důvěrné" code="C2" user="BUŘIČOVÁ Monika" date="2019-06-03T18:43:13.8611198+02:00</vt:lpwstr>
  </property>
  <property fmtid="{D5CDD505-2E9C-101B-9397-08002B2CF9AE}" pid="10" name="CSOB-DocumentTagging.ClassificationMark.P02">
    <vt:lpwstr>" /&gt;&lt;recipients /&gt;&lt;documentOwners /&gt;&lt;/ClassificationMark&gt;</vt:lpwstr>
  </property>
  <property fmtid="{D5CDD505-2E9C-101B-9397-08002B2CF9AE}" pid="11" name="CSOB-DocumentTagging.ClassificationMark">
    <vt:lpwstr>￼PARTS:3</vt:lpwstr>
  </property>
  <property fmtid="{D5CDD505-2E9C-101B-9397-08002B2CF9AE}" pid="12" name="CSOB-DocumentClasification">
    <vt:lpwstr>Důvěrné</vt:lpwstr>
  </property>
  <property fmtid="{D5CDD505-2E9C-101B-9397-08002B2CF9AE}" pid="13" name="CSOB-DLP">
    <vt:lpwstr>CSOB-DLP:TAGConfidential</vt:lpwstr>
  </property>
</Properties>
</file>